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A8FB9" w14:textId="77777777" w:rsidR="003B7AB5" w:rsidRDefault="007431F5">
      <w:pPr>
        <w:pStyle w:val="a9"/>
        <w:widowControl/>
        <w:spacing w:before="0" w:beforeAutospacing="0" w:after="0" w:afterAutospacing="0" w:line="450" w:lineRule="atLeast"/>
        <w:jc w:val="center"/>
        <w:rPr>
          <w:sz w:val="21"/>
          <w:szCs w:val="21"/>
        </w:rPr>
      </w:pPr>
      <w:r>
        <w:rPr>
          <w:rStyle w:val="ac"/>
          <w:rFonts w:ascii="宋体" w:hAnsi="宋体" w:cs="宋体" w:hint="eastAsia"/>
          <w:color w:val="333333"/>
          <w:sz w:val="84"/>
          <w:szCs w:val="84"/>
          <w:shd w:val="clear" w:color="auto" w:fill="FFFFFF"/>
        </w:rPr>
        <w:t>武 汉 工 商 学 院</w:t>
      </w:r>
    </w:p>
    <w:p w14:paraId="0C387291" w14:textId="77777777" w:rsidR="003B7AB5" w:rsidRDefault="007431F5">
      <w:pPr>
        <w:pStyle w:val="a9"/>
        <w:widowControl/>
        <w:spacing w:before="0" w:beforeAutospacing="0" w:after="0" w:afterAutospacing="0" w:line="450" w:lineRule="atLeast"/>
        <w:jc w:val="center"/>
        <w:rPr>
          <w:sz w:val="21"/>
          <w:szCs w:val="21"/>
        </w:rPr>
      </w:pPr>
      <w:r>
        <w:rPr>
          <w:rStyle w:val="ac"/>
          <w:rFonts w:ascii="宋体" w:hAnsi="宋体" w:cs="宋体" w:hint="eastAsia"/>
          <w:color w:val="333333"/>
          <w:sz w:val="84"/>
          <w:szCs w:val="84"/>
          <w:shd w:val="clear" w:color="auto" w:fill="FFFFFF"/>
        </w:rPr>
        <w:t>招（议）标文件</w:t>
      </w:r>
    </w:p>
    <w:p w14:paraId="6C8FEDA7" w14:textId="77777777" w:rsidR="003B7AB5" w:rsidRDefault="007431F5">
      <w:pPr>
        <w:pStyle w:val="a9"/>
        <w:widowControl/>
        <w:spacing w:before="0" w:beforeAutospacing="0" w:after="0" w:afterAutospacing="0" w:line="450" w:lineRule="atLeast"/>
        <w:jc w:val="both"/>
        <w:rPr>
          <w:sz w:val="21"/>
          <w:szCs w:val="21"/>
        </w:rPr>
      </w:pPr>
      <w:r>
        <w:rPr>
          <w:rStyle w:val="ac"/>
          <w:rFonts w:ascii="宋体" w:hAnsi="宋体" w:cs="宋体" w:hint="eastAsia"/>
          <w:color w:val="333333"/>
          <w:sz w:val="28"/>
          <w:szCs w:val="28"/>
          <w:shd w:val="clear" w:color="auto" w:fill="FFFFFF"/>
        </w:rPr>
        <w:t> </w:t>
      </w:r>
    </w:p>
    <w:p w14:paraId="689D1CB9" w14:textId="77777777" w:rsidR="003B7AB5" w:rsidRDefault="007431F5">
      <w:pPr>
        <w:pStyle w:val="a9"/>
        <w:widowControl/>
        <w:spacing w:before="0" w:beforeAutospacing="0" w:after="0" w:afterAutospacing="0" w:line="450" w:lineRule="atLeast"/>
        <w:jc w:val="center"/>
        <w:rPr>
          <w:sz w:val="21"/>
          <w:szCs w:val="21"/>
        </w:rPr>
      </w:pPr>
      <w:r>
        <w:rPr>
          <w:rFonts w:ascii="宋体" w:hAnsi="宋体" w:cs="宋体" w:hint="eastAsia"/>
          <w:noProof/>
          <w:color w:val="333333"/>
          <w:sz w:val="18"/>
          <w:szCs w:val="18"/>
          <w:shd w:val="clear" w:color="auto" w:fill="FFFFFF"/>
        </w:rPr>
        <w:drawing>
          <wp:inline distT="0" distB="0" distL="0" distR="0" wp14:anchorId="3E96CD5B" wp14:editId="3A50FC6B">
            <wp:extent cx="2901950" cy="2838450"/>
            <wp:effectExtent l="1905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9"/>
                    <a:srcRect/>
                    <a:stretch>
                      <a:fillRect/>
                    </a:stretch>
                  </pic:blipFill>
                  <pic:spPr>
                    <a:xfrm>
                      <a:off x="0" y="0"/>
                      <a:ext cx="2901950" cy="2838450"/>
                    </a:xfrm>
                    <a:prstGeom prst="rect">
                      <a:avLst/>
                    </a:prstGeom>
                    <a:noFill/>
                    <a:ln w="9525">
                      <a:noFill/>
                      <a:miter lim="800000"/>
                      <a:headEnd/>
                      <a:tailEnd/>
                    </a:ln>
                  </pic:spPr>
                </pic:pic>
              </a:graphicData>
            </a:graphic>
          </wp:inline>
        </w:drawing>
      </w:r>
    </w:p>
    <w:p w14:paraId="6E63C530" w14:textId="77777777" w:rsidR="003B7AB5" w:rsidRDefault="007431F5">
      <w:pPr>
        <w:pStyle w:val="a9"/>
        <w:widowControl/>
        <w:spacing w:before="0" w:beforeAutospacing="0" w:after="0" w:afterAutospacing="0" w:line="450" w:lineRule="atLeast"/>
        <w:jc w:val="both"/>
        <w:rPr>
          <w:sz w:val="21"/>
          <w:szCs w:val="21"/>
        </w:rPr>
      </w:pPr>
      <w:r>
        <w:rPr>
          <w:rStyle w:val="ac"/>
          <w:rFonts w:ascii="宋体" w:hAnsi="宋体" w:cs="宋体" w:hint="eastAsia"/>
          <w:color w:val="333333"/>
          <w:sz w:val="44"/>
          <w:szCs w:val="44"/>
          <w:shd w:val="clear" w:color="auto" w:fill="FFFFFF"/>
        </w:rPr>
        <w:t> </w:t>
      </w:r>
    </w:p>
    <w:p w14:paraId="0490B66E" w14:textId="1438B1F0" w:rsidR="003B7AB5" w:rsidRDefault="007431F5" w:rsidP="00546565">
      <w:pPr>
        <w:pStyle w:val="a9"/>
        <w:widowControl/>
        <w:spacing w:before="0" w:beforeAutospacing="0" w:afterLines="50" w:after="156" w:afterAutospacing="0" w:line="450" w:lineRule="atLeast"/>
        <w:ind w:left="3030" w:hangingChars="686" w:hanging="3030"/>
        <w:jc w:val="both"/>
        <w:rPr>
          <w:sz w:val="21"/>
          <w:szCs w:val="21"/>
          <w:u w:val="single"/>
        </w:rPr>
      </w:pPr>
      <w:r>
        <w:rPr>
          <w:rStyle w:val="ac"/>
          <w:rFonts w:ascii="宋体" w:hAnsi="宋体" w:cs="宋体" w:hint="eastAsia"/>
          <w:color w:val="333333"/>
          <w:sz w:val="44"/>
          <w:szCs w:val="44"/>
          <w:shd w:val="clear" w:color="auto" w:fill="FFFFFF"/>
        </w:rPr>
        <w:t>招标项目名称:</w:t>
      </w:r>
      <w:r w:rsidR="00CB7C42" w:rsidRPr="00351B0A">
        <w:rPr>
          <w:rFonts w:ascii="仿宋" w:eastAsia="仿宋" w:hAnsi="仿宋" w:hint="eastAsia"/>
          <w:sz w:val="28"/>
          <w:szCs w:val="28"/>
        </w:rPr>
        <w:t xml:space="preserve"> </w:t>
      </w:r>
      <w:r w:rsidR="001563C0" w:rsidRPr="001563C0">
        <w:rPr>
          <w:rStyle w:val="ac"/>
          <w:rFonts w:cs="宋体" w:hint="eastAsia"/>
          <w:color w:val="333333"/>
          <w:sz w:val="28"/>
          <w:szCs w:val="28"/>
          <w:u w:val="single"/>
          <w:shd w:val="clear" w:color="auto" w:fill="FFFFFF"/>
        </w:rPr>
        <w:t>数字贸易经营决策系统</w:t>
      </w:r>
      <w:r w:rsidR="002526D5" w:rsidRPr="001563C0">
        <w:rPr>
          <w:rStyle w:val="ac"/>
          <w:rFonts w:ascii="宋体" w:hAnsi="宋体" w:cs="宋体" w:hint="eastAsia"/>
          <w:color w:val="333333"/>
          <w:sz w:val="28"/>
          <w:szCs w:val="28"/>
          <w:u w:val="single"/>
          <w:shd w:val="clear" w:color="auto" w:fill="FFFFFF"/>
        </w:rPr>
        <w:t>采购</w:t>
      </w:r>
      <w:r w:rsidRPr="001563C0">
        <w:rPr>
          <w:rStyle w:val="ac"/>
          <w:rFonts w:ascii="宋体" w:hAnsi="宋体" w:cs="宋体" w:hint="eastAsia"/>
          <w:color w:val="333333"/>
          <w:sz w:val="28"/>
          <w:szCs w:val="28"/>
          <w:u w:val="single"/>
          <w:shd w:val="clear" w:color="auto" w:fill="FFFFFF"/>
        </w:rPr>
        <w:t>项目招标</w:t>
      </w:r>
      <w:r w:rsidR="001563C0">
        <w:rPr>
          <w:rStyle w:val="ac"/>
          <w:rFonts w:ascii="宋体" w:hAnsi="宋体" w:cs="宋体" w:hint="eastAsia"/>
          <w:color w:val="333333"/>
          <w:u w:val="single"/>
          <w:shd w:val="clear" w:color="auto" w:fill="FFFFFF"/>
        </w:rPr>
        <w:t xml:space="preserve">    </w:t>
      </w:r>
      <w:r w:rsidR="0065231A" w:rsidRPr="00226A47">
        <w:rPr>
          <w:rStyle w:val="ac"/>
          <w:rFonts w:ascii="宋体" w:hAnsi="宋体" w:cs="宋体" w:hint="eastAsia"/>
          <w:color w:val="333333"/>
          <w:u w:val="single"/>
          <w:shd w:val="clear" w:color="auto" w:fill="FFFFFF"/>
        </w:rPr>
        <w:t xml:space="preserve"> </w:t>
      </w:r>
      <w:r w:rsidR="00226A47">
        <w:rPr>
          <w:rStyle w:val="ac"/>
          <w:rFonts w:ascii="宋体" w:hAnsi="宋体" w:cs="宋体" w:hint="eastAsia"/>
          <w:color w:val="333333"/>
          <w:u w:val="single"/>
          <w:shd w:val="clear" w:color="auto" w:fill="FFFFFF"/>
        </w:rPr>
        <w:t xml:space="preserve"> </w:t>
      </w:r>
    </w:p>
    <w:p w14:paraId="3EB35455" w14:textId="7EE9CA4E" w:rsidR="003B7AB5" w:rsidRDefault="007431F5" w:rsidP="00546565">
      <w:pPr>
        <w:pStyle w:val="a9"/>
        <w:widowControl/>
        <w:spacing w:before="0" w:beforeAutospacing="0" w:afterLines="50" w:after="156" w:afterAutospacing="0" w:line="450" w:lineRule="atLeast"/>
        <w:jc w:val="both"/>
        <w:rPr>
          <w:sz w:val="28"/>
          <w:szCs w:val="28"/>
          <w:u w:val="single"/>
        </w:rPr>
      </w:pPr>
      <w:r>
        <w:rPr>
          <w:rStyle w:val="ac"/>
          <w:rFonts w:ascii="宋体" w:hAnsi="宋体" w:cs="宋体" w:hint="eastAsia"/>
          <w:color w:val="333333"/>
          <w:sz w:val="44"/>
          <w:szCs w:val="44"/>
          <w:shd w:val="clear" w:color="auto" w:fill="FFFFFF"/>
        </w:rPr>
        <w:t>编      号</w:t>
      </w:r>
      <w:r>
        <w:rPr>
          <w:rFonts w:ascii="宋体" w:hAnsi="宋体" w:cs="宋体" w:hint="eastAsia"/>
          <w:color w:val="333333"/>
          <w:sz w:val="44"/>
          <w:szCs w:val="44"/>
          <w:shd w:val="clear" w:color="auto" w:fill="FFFFFF"/>
        </w:rPr>
        <w:t>:</w:t>
      </w:r>
      <w:r>
        <w:rPr>
          <w:rStyle w:val="ac"/>
          <w:rFonts w:ascii="宋体" w:hAnsi="宋体" w:cs="宋体" w:hint="eastAsia"/>
          <w:color w:val="333333"/>
          <w:sz w:val="28"/>
          <w:szCs w:val="28"/>
          <w:u w:val="single"/>
          <w:shd w:val="clear" w:color="auto" w:fill="FFFFFF"/>
        </w:rPr>
        <w:t> </w:t>
      </w:r>
      <w:r>
        <w:rPr>
          <w:rStyle w:val="ac"/>
          <w:rFonts w:ascii="宋体" w:hAnsi="宋体" w:cs="宋体" w:hint="eastAsia"/>
          <w:color w:val="333333"/>
          <w:sz w:val="32"/>
          <w:szCs w:val="32"/>
          <w:u w:val="single"/>
          <w:shd w:val="clear" w:color="auto" w:fill="FFFFFF"/>
        </w:rPr>
        <w:t xml:space="preserve"> G202</w:t>
      </w:r>
      <w:r w:rsidR="00D679BF">
        <w:rPr>
          <w:rStyle w:val="ac"/>
          <w:rFonts w:ascii="宋体" w:hAnsi="宋体" w:cs="宋体" w:hint="eastAsia"/>
          <w:color w:val="333333"/>
          <w:sz w:val="32"/>
          <w:szCs w:val="32"/>
          <w:u w:val="single"/>
          <w:shd w:val="clear" w:color="auto" w:fill="FFFFFF"/>
        </w:rPr>
        <w:t>3-</w:t>
      </w:r>
      <w:r w:rsidR="008D1675">
        <w:rPr>
          <w:rStyle w:val="ac"/>
          <w:rFonts w:ascii="宋体" w:hAnsi="宋体" w:cs="宋体" w:hint="eastAsia"/>
          <w:color w:val="333333"/>
          <w:sz w:val="32"/>
          <w:szCs w:val="32"/>
          <w:u w:val="single"/>
          <w:shd w:val="clear" w:color="auto" w:fill="FFFFFF"/>
        </w:rPr>
        <w:t>2</w:t>
      </w:r>
      <w:r w:rsidR="001563C0">
        <w:rPr>
          <w:rStyle w:val="ac"/>
          <w:rFonts w:ascii="宋体" w:hAnsi="宋体" w:cs="宋体" w:hint="eastAsia"/>
          <w:color w:val="333333"/>
          <w:sz w:val="32"/>
          <w:szCs w:val="32"/>
          <w:u w:val="single"/>
          <w:shd w:val="clear" w:color="auto" w:fill="FFFFFF"/>
        </w:rPr>
        <w:t>4</w:t>
      </w:r>
      <w:r w:rsidR="000B6946">
        <w:rPr>
          <w:rStyle w:val="ac"/>
          <w:rFonts w:ascii="宋体" w:hAnsi="宋体" w:cs="宋体" w:hint="eastAsia"/>
          <w:color w:val="333333"/>
          <w:sz w:val="32"/>
          <w:szCs w:val="32"/>
          <w:u w:val="single"/>
          <w:shd w:val="clear" w:color="auto" w:fill="FFFFFF"/>
        </w:rPr>
        <w:t xml:space="preserve"> </w:t>
      </w:r>
      <w:r>
        <w:rPr>
          <w:rStyle w:val="ac"/>
          <w:rFonts w:ascii="宋体" w:hAnsi="宋体" w:cs="宋体" w:hint="eastAsia"/>
          <w:color w:val="333333"/>
          <w:sz w:val="32"/>
          <w:szCs w:val="32"/>
          <w:u w:val="single"/>
          <w:shd w:val="clear" w:color="auto" w:fill="FFFFFF"/>
        </w:rPr>
        <w:t xml:space="preserve">                      </w:t>
      </w:r>
    </w:p>
    <w:p w14:paraId="00B70777" w14:textId="77777777" w:rsidR="003B7AB5" w:rsidRDefault="007431F5">
      <w:pPr>
        <w:pStyle w:val="a9"/>
        <w:widowControl/>
        <w:spacing w:before="0" w:beforeAutospacing="0" w:after="0" w:afterAutospacing="0" w:line="450" w:lineRule="atLeast"/>
        <w:jc w:val="both"/>
        <w:rPr>
          <w:sz w:val="21"/>
          <w:szCs w:val="21"/>
        </w:rPr>
      </w:pPr>
      <w:r>
        <w:rPr>
          <w:rFonts w:ascii="宋体" w:hAnsi="宋体" w:cs="宋体" w:hint="eastAsia"/>
          <w:color w:val="333333"/>
          <w:sz w:val="44"/>
          <w:szCs w:val="44"/>
          <w:shd w:val="clear" w:color="auto" w:fill="FFFFFF"/>
        </w:rPr>
        <w:t> </w:t>
      </w:r>
    </w:p>
    <w:p w14:paraId="4E1C5676" w14:textId="77777777" w:rsidR="00546565" w:rsidRDefault="00546565">
      <w:pPr>
        <w:pStyle w:val="a9"/>
        <w:widowControl/>
        <w:spacing w:before="0" w:beforeAutospacing="0" w:after="0" w:afterAutospacing="0" w:line="450" w:lineRule="atLeast"/>
        <w:jc w:val="both"/>
        <w:rPr>
          <w:rStyle w:val="ac"/>
          <w:rFonts w:ascii="宋体" w:hAnsi="宋体" w:cs="宋体"/>
          <w:color w:val="333333"/>
          <w:sz w:val="52"/>
          <w:szCs w:val="52"/>
          <w:shd w:val="clear" w:color="auto" w:fill="FFFFFF"/>
        </w:rPr>
      </w:pPr>
    </w:p>
    <w:p w14:paraId="66EA1171" w14:textId="77777777" w:rsidR="003B7AB5" w:rsidRDefault="007431F5">
      <w:pPr>
        <w:pStyle w:val="a9"/>
        <w:widowControl/>
        <w:spacing w:before="0" w:beforeAutospacing="0" w:after="0" w:afterAutospacing="0" w:line="450" w:lineRule="atLeast"/>
        <w:jc w:val="center"/>
        <w:rPr>
          <w:sz w:val="52"/>
          <w:szCs w:val="52"/>
        </w:rPr>
      </w:pPr>
      <w:r>
        <w:rPr>
          <w:rStyle w:val="ac"/>
          <w:rFonts w:ascii="宋体" w:hAnsi="宋体" w:cs="宋体" w:hint="eastAsia"/>
          <w:color w:val="333333"/>
          <w:sz w:val="52"/>
          <w:szCs w:val="52"/>
          <w:shd w:val="clear" w:color="auto" w:fill="FFFFFF"/>
        </w:rPr>
        <w:t>武汉工商学院招投标办公室</w:t>
      </w:r>
    </w:p>
    <w:p w14:paraId="3CAC0896" w14:textId="31A39241" w:rsidR="003B7AB5" w:rsidRDefault="007431F5">
      <w:pPr>
        <w:pStyle w:val="a9"/>
        <w:widowControl/>
        <w:spacing w:before="0" w:beforeAutospacing="0" w:after="0" w:afterAutospacing="0" w:line="450" w:lineRule="atLeast"/>
        <w:jc w:val="center"/>
        <w:rPr>
          <w:rStyle w:val="ac"/>
          <w:rFonts w:ascii="宋体" w:hAnsi="宋体" w:cs="宋体"/>
          <w:color w:val="333333"/>
          <w:sz w:val="52"/>
          <w:szCs w:val="52"/>
          <w:shd w:val="clear" w:color="auto" w:fill="FFFFFF"/>
        </w:rPr>
      </w:pPr>
      <w:r>
        <w:rPr>
          <w:rStyle w:val="ac"/>
          <w:rFonts w:ascii="宋体" w:hAnsi="宋体" w:cs="宋体" w:hint="eastAsia"/>
          <w:color w:val="333333"/>
          <w:sz w:val="52"/>
          <w:szCs w:val="52"/>
          <w:shd w:val="clear" w:color="auto" w:fill="FFFFFF"/>
        </w:rPr>
        <w:t>二○二</w:t>
      </w:r>
      <w:r w:rsidR="00D679BF">
        <w:rPr>
          <w:rStyle w:val="ac"/>
          <w:rFonts w:ascii="宋体" w:hAnsi="宋体" w:cs="宋体" w:hint="eastAsia"/>
          <w:color w:val="333333"/>
          <w:sz w:val="52"/>
          <w:szCs w:val="52"/>
          <w:shd w:val="clear" w:color="auto" w:fill="FFFFFF"/>
        </w:rPr>
        <w:t>三</w:t>
      </w:r>
      <w:r>
        <w:rPr>
          <w:rStyle w:val="ac"/>
          <w:rFonts w:ascii="宋体" w:hAnsi="宋体" w:cs="宋体" w:hint="eastAsia"/>
          <w:color w:val="333333"/>
          <w:sz w:val="52"/>
          <w:szCs w:val="52"/>
          <w:shd w:val="clear" w:color="auto" w:fill="FFFFFF"/>
        </w:rPr>
        <w:t>年</w:t>
      </w:r>
      <w:r w:rsidR="00D876C1">
        <w:rPr>
          <w:rStyle w:val="ac"/>
          <w:rFonts w:ascii="宋体" w:hAnsi="宋体" w:cs="宋体" w:hint="eastAsia"/>
          <w:color w:val="333333"/>
          <w:sz w:val="52"/>
          <w:szCs w:val="52"/>
          <w:shd w:val="clear" w:color="auto" w:fill="FFFFFF"/>
        </w:rPr>
        <w:t>十一</w:t>
      </w:r>
      <w:bookmarkStart w:id="0" w:name="_GoBack"/>
      <w:bookmarkEnd w:id="0"/>
      <w:r>
        <w:rPr>
          <w:rStyle w:val="ac"/>
          <w:rFonts w:ascii="宋体" w:hAnsi="宋体" w:cs="宋体" w:hint="eastAsia"/>
          <w:color w:val="333333"/>
          <w:sz w:val="52"/>
          <w:szCs w:val="52"/>
          <w:shd w:val="clear" w:color="auto" w:fill="FFFFFF"/>
        </w:rPr>
        <w:t>月</w:t>
      </w:r>
    </w:p>
    <w:p w14:paraId="4F7D3A0D" w14:textId="77777777" w:rsidR="0065231A" w:rsidRDefault="0065231A">
      <w:pPr>
        <w:spacing w:line="440" w:lineRule="exact"/>
        <w:jc w:val="center"/>
        <w:rPr>
          <w:rFonts w:ascii="仿宋" w:eastAsia="仿宋" w:hAnsi="仿宋"/>
          <w:b/>
          <w:sz w:val="32"/>
          <w:szCs w:val="32"/>
        </w:rPr>
      </w:pPr>
    </w:p>
    <w:p w14:paraId="501F948B" w14:textId="77777777" w:rsidR="003B7AB5" w:rsidRDefault="007431F5">
      <w:pPr>
        <w:spacing w:line="440" w:lineRule="exact"/>
        <w:jc w:val="center"/>
        <w:rPr>
          <w:rFonts w:ascii="仿宋" w:eastAsia="仿宋" w:hAnsi="仿宋"/>
          <w:b/>
          <w:sz w:val="32"/>
          <w:szCs w:val="32"/>
        </w:rPr>
      </w:pPr>
      <w:r>
        <w:rPr>
          <w:rFonts w:ascii="仿宋" w:eastAsia="仿宋" w:hAnsi="仿宋" w:hint="eastAsia"/>
          <w:b/>
          <w:sz w:val="32"/>
          <w:szCs w:val="32"/>
        </w:rPr>
        <w:lastRenderedPageBreak/>
        <w:t>第一部分</w:t>
      </w:r>
      <w:r>
        <w:rPr>
          <w:rFonts w:ascii="宋体" w:hAnsi="宋体" w:cs="宋体" w:hint="eastAsia"/>
          <w:b/>
          <w:sz w:val="32"/>
          <w:szCs w:val="32"/>
        </w:rPr>
        <w:t>  </w:t>
      </w:r>
      <w:r>
        <w:rPr>
          <w:rFonts w:ascii="仿宋" w:eastAsia="仿宋" w:hAnsi="仿宋" w:hint="eastAsia"/>
          <w:b/>
          <w:sz w:val="32"/>
          <w:szCs w:val="32"/>
        </w:rPr>
        <w:t xml:space="preserve"> 招（议）标邀请</w:t>
      </w:r>
    </w:p>
    <w:p w14:paraId="66928896" w14:textId="3EB3236B" w:rsidR="003B7AB5" w:rsidRPr="0065231A" w:rsidRDefault="007431F5">
      <w:pPr>
        <w:spacing w:line="440" w:lineRule="exact"/>
        <w:ind w:firstLineChars="200" w:firstLine="480"/>
        <w:jc w:val="left"/>
        <w:rPr>
          <w:rFonts w:ascii="仿宋" w:eastAsia="仿宋" w:hAnsi="仿宋"/>
          <w:sz w:val="24"/>
        </w:rPr>
      </w:pPr>
      <w:r>
        <w:rPr>
          <w:rFonts w:ascii="仿宋" w:eastAsia="仿宋" w:hAnsi="仿宋" w:hint="eastAsia"/>
          <w:sz w:val="24"/>
        </w:rPr>
        <w:t>根据我校实际需求，现面向社会邀请具有实力的单位进行我校的</w:t>
      </w:r>
      <w:r w:rsidR="001563C0" w:rsidRPr="001563C0">
        <w:rPr>
          <w:rFonts w:ascii="仿宋" w:eastAsia="仿宋" w:hAnsi="仿宋" w:hint="eastAsia"/>
          <w:sz w:val="24"/>
        </w:rPr>
        <w:t>数字贸易经营决策系统</w:t>
      </w:r>
      <w:r w:rsidR="00546565" w:rsidRPr="0065231A">
        <w:rPr>
          <w:rFonts w:ascii="仿宋" w:eastAsia="仿宋" w:hAnsi="仿宋" w:hint="eastAsia"/>
          <w:sz w:val="24"/>
        </w:rPr>
        <w:t>采购项目</w:t>
      </w:r>
      <w:r w:rsidR="002526D5" w:rsidRPr="0065231A">
        <w:rPr>
          <w:rFonts w:ascii="仿宋" w:eastAsia="仿宋" w:hAnsi="仿宋" w:hint="eastAsia"/>
          <w:sz w:val="24"/>
        </w:rPr>
        <w:t>招标</w:t>
      </w:r>
      <w:r w:rsidRPr="0065231A">
        <w:rPr>
          <w:rFonts w:ascii="仿宋" w:eastAsia="仿宋" w:hAnsi="仿宋" w:hint="eastAsia"/>
          <w:sz w:val="24"/>
        </w:rPr>
        <w:t>，欢迎能满足标书要求的厂家前来投标。</w:t>
      </w:r>
    </w:p>
    <w:p w14:paraId="55FF4195" w14:textId="1D09552E" w:rsidR="00123DCD" w:rsidRDefault="007431F5">
      <w:pPr>
        <w:spacing w:line="440" w:lineRule="exact"/>
        <w:ind w:firstLineChars="200" w:firstLine="482"/>
        <w:jc w:val="left"/>
        <w:rPr>
          <w:rFonts w:ascii="仿宋" w:eastAsia="仿宋" w:hAnsi="仿宋"/>
          <w:bCs/>
          <w:sz w:val="24"/>
        </w:rPr>
      </w:pPr>
      <w:r>
        <w:rPr>
          <w:rFonts w:ascii="仿宋" w:eastAsia="仿宋" w:hAnsi="仿宋" w:hint="eastAsia"/>
          <w:b/>
          <w:sz w:val="24"/>
        </w:rPr>
        <w:t>一、招标项目名称：</w:t>
      </w:r>
      <w:r w:rsidR="001563C0" w:rsidRPr="001563C0">
        <w:rPr>
          <w:rFonts w:ascii="仿宋" w:eastAsia="仿宋" w:hAnsi="仿宋" w:hint="eastAsia"/>
          <w:b/>
          <w:sz w:val="24"/>
          <w:u w:val="single"/>
        </w:rPr>
        <w:t>数字贸易经营决策系统</w:t>
      </w:r>
      <w:r w:rsidR="008E557E" w:rsidRPr="0065231A">
        <w:rPr>
          <w:rFonts w:ascii="仿宋" w:eastAsia="仿宋" w:hAnsi="仿宋" w:hint="eastAsia"/>
          <w:b/>
          <w:sz w:val="24"/>
          <w:u w:val="single"/>
        </w:rPr>
        <w:t>采</w:t>
      </w:r>
      <w:r w:rsidR="008E557E" w:rsidRPr="00870FA7">
        <w:rPr>
          <w:rFonts w:ascii="仿宋" w:eastAsia="仿宋" w:hAnsi="仿宋" w:hint="eastAsia"/>
          <w:b/>
          <w:sz w:val="24"/>
          <w:u w:val="single"/>
        </w:rPr>
        <w:t>购</w:t>
      </w:r>
      <w:r w:rsidR="008E557E" w:rsidRPr="008E557E">
        <w:rPr>
          <w:rFonts w:ascii="仿宋" w:eastAsia="仿宋" w:hAnsi="仿宋" w:hint="eastAsia"/>
          <w:b/>
          <w:sz w:val="24"/>
          <w:u w:val="single"/>
        </w:rPr>
        <w:t>项目</w:t>
      </w:r>
    </w:p>
    <w:p w14:paraId="6914A9EC" w14:textId="6D5309DE"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202</w:t>
      </w:r>
      <w:r w:rsidR="00D679BF">
        <w:rPr>
          <w:rFonts w:ascii="仿宋" w:eastAsia="仿宋" w:hAnsi="仿宋" w:hint="eastAsia"/>
          <w:sz w:val="24"/>
        </w:rPr>
        <w:t>3</w:t>
      </w:r>
      <w:r>
        <w:rPr>
          <w:rFonts w:ascii="仿宋" w:eastAsia="仿宋" w:hAnsi="仿宋" w:hint="eastAsia"/>
          <w:sz w:val="24"/>
        </w:rPr>
        <w:t>年</w:t>
      </w:r>
      <w:r w:rsidR="006C3180">
        <w:rPr>
          <w:rFonts w:ascii="仿宋" w:eastAsia="仿宋" w:hAnsi="仿宋" w:hint="eastAsia"/>
          <w:sz w:val="24"/>
        </w:rPr>
        <w:t xml:space="preserve"> </w:t>
      </w:r>
      <w:r w:rsidR="00D876C1">
        <w:rPr>
          <w:rFonts w:ascii="仿宋" w:eastAsia="仿宋" w:hAnsi="仿宋" w:hint="eastAsia"/>
          <w:sz w:val="24"/>
        </w:rPr>
        <w:t>11</w:t>
      </w:r>
      <w:r w:rsidR="006C3180">
        <w:rPr>
          <w:rFonts w:ascii="仿宋" w:eastAsia="仿宋" w:hAnsi="仿宋" w:hint="eastAsia"/>
          <w:sz w:val="24"/>
        </w:rPr>
        <w:t xml:space="preserve"> </w:t>
      </w:r>
      <w:r>
        <w:rPr>
          <w:rFonts w:ascii="仿宋" w:eastAsia="仿宋" w:hAnsi="仿宋" w:hint="eastAsia"/>
          <w:sz w:val="24"/>
        </w:rPr>
        <w:t>月</w:t>
      </w:r>
      <w:r w:rsidR="006C3180">
        <w:rPr>
          <w:rFonts w:ascii="仿宋" w:eastAsia="仿宋" w:hAnsi="仿宋" w:hint="eastAsia"/>
          <w:sz w:val="24"/>
        </w:rPr>
        <w:t xml:space="preserve"> </w:t>
      </w:r>
      <w:r w:rsidR="00D876C1">
        <w:rPr>
          <w:rFonts w:ascii="仿宋" w:eastAsia="仿宋" w:hAnsi="仿宋" w:hint="eastAsia"/>
          <w:sz w:val="24"/>
        </w:rPr>
        <w:t>21</w:t>
      </w:r>
      <w:r w:rsidR="002526D5">
        <w:rPr>
          <w:rFonts w:ascii="仿宋" w:eastAsia="仿宋" w:hAnsi="仿宋"/>
          <w:sz w:val="24"/>
        </w:rPr>
        <w:t xml:space="preserve"> </w:t>
      </w:r>
      <w:r>
        <w:rPr>
          <w:rFonts w:ascii="仿宋" w:eastAsia="仿宋" w:hAnsi="仿宋" w:hint="eastAsia"/>
          <w:sz w:val="24"/>
        </w:rPr>
        <w:t>日下午5:00前，请有意向的单位将法人授权委托书、被委托人身份证、营业执照副本等上述资料彩色扫描件（全部资料扫描为一个PDF文件）发送至331678357@qq.com邮箱，待招标方审查无误后，将联系供应商进行线上缴纳文件费，每份招标文件</w:t>
      </w:r>
      <w:r w:rsidR="006C3180">
        <w:rPr>
          <w:rFonts w:ascii="仿宋" w:eastAsia="仿宋" w:hAnsi="仿宋" w:hint="eastAsia"/>
          <w:sz w:val="24"/>
        </w:rPr>
        <w:t xml:space="preserve"> </w:t>
      </w:r>
      <w:r w:rsidR="006C3180" w:rsidRPr="006C3180">
        <w:rPr>
          <w:rFonts w:ascii="仿宋" w:eastAsia="仿宋" w:hAnsi="仿宋" w:hint="eastAsia"/>
          <w:sz w:val="24"/>
          <w:u w:val="single"/>
        </w:rPr>
        <w:t xml:space="preserve"> </w:t>
      </w:r>
      <w:r w:rsidR="000B6946">
        <w:rPr>
          <w:rFonts w:ascii="仿宋" w:eastAsia="仿宋" w:hAnsi="仿宋" w:hint="eastAsia"/>
          <w:sz w:val="24"/>
          <w:u w:val="single"/>
        </w:rPr>
        <w:t>3</w:t>
      </w:r>
      <w:r w:rsidR="003E3EF3">
        <w:rPr>
          <w:rFonts w:ascii="仿宋" w:eastAsia="仿宋" w:hAnsi="仿宋" w:hint="eastAsia"/>
          <w:sz w:val="24"/>
          <w:u w:val="single"/>
        </w:rPr>
        <w:t>00</w:t>
      </w:r>
      <w:r w:rsidRPr="006C3180">
        <w:rPr>
          <w:rFonts w:ascii="仿宋" w:eastAsia="仿宋" w:hAnsi="仿宋" w:hint="eastAsia"/>
          <w:sz w:val="24"/>
          <w:u w:val="single"/>
        </w:rPr>
        <w:t>元</w:t>
      </w:r>
      <w:r>
        <w:rPr>
          <w:rFonts w:ascii="仿宋" w:eastAsia="仿宋" w:hAnsi="仿宋" w:hint="eastAsia"/>
          <w:sz w:val="24"/>
        </w:rPr>
        <w:t>（该费用收取后概不退还）。</w:t>
      </w:r>
    </w:p>
    <w:p w14:paraId="546A3B02" w14:textId="77777777" w:rsidR="00BB6169" w:rsidRDefault="007431F5" w:rsidP="00537D8E">
      <w:pPr>
        <w:spacing w:line="440" w:lineRule="exact"/>
        <w:ind w:firstLineChars="200" w:firstLine="480"/>
        <w:jc w:val="left"/>
        <w:rPr>
          <w:rFonts w:ascii="仿宋" w:eastAsia="仿宋" w:hAnsi="仿宋"/>
          <w:sz w:val="24"/>
        </w:rPr>
      </w:pPr>
      <w:r>
        <w:rPr>
          <w:rFonts w:ascii="仿宋" w:eastAsia="仿宋" w:hAnsi="仿宋" w:hint="eastAsia"/>
          <w:sz w:val="24"/>
        </w:rPr>
        <w:t>递交标书费的账户信息:</w:t>
      </w:r>
    </w:p>
    <w:p w14:paraId="003E1D81" w14:textId="0A66AAD9" w:rsidR="003B7AB5" w:rsidRDefault="007431F5" w:rsidP="00537D8E">
      <w:pPr>
        <w:spacing w:line="440" w:lineRule="exact"/>
        <w:ind w:firstLineChars="200" w:firstLine="480"/>
        <w:jc w:val="left"/>
        <w:rPr>
          <w:rFonts w:ascii="仿宋" w:eastAsia="仿宋" w:hAnsi="仿宋"/>
          <w:sz w:val="24"/>
        </w:rPr>
      </w:pPr>
      <w:r>
        <w:rPr>
          <w:rFonts w:ascii="仿宋" w:eastAsia="仿宋" w:hAnsi="仿宋" w:hint="eastAsia"/>
          <w:sz w:val="24"/>
        </w:rPr>
        <w:t>支付宝账号：13995699032  户名：杜丹丹</w:t>
      </w:r>
    </w:p>
    <w:p w14:paraId="69FE95D5"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（请备注清楚单位名称及所投项目名称）</w:t>
      </w:r>
    </w:p>
    <w:p w14:paraId="66C70084" w14:textId="19FD4054"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每个投标单位在递交投标书之前,需交纳投标保证金</w:t>
      </w:r>
      <w:r w:rsidR="006C3180">
        <w:rPr>
          <w:rFonts w:ascii="仿宋" w:eastAsia="仿宋" w:hAnsi="仿宋" w:hint="eastAsia"/>
          <w:sz w:val="24"/>
          <w:u w:val="single"/>
        </w:rPr>
        <w:t xml:space="preserve">  </w:t>
      </w:r>
      <w:r w:rsidR="000B6946">
        <w:rPr>
          <w:rFonts w:ascii="仿宋" w:eastAsia="仿宋" w:hAnsi="仿宋" w:hint="eastAsia"/>
          <w:sz w:val="24"/>
          <w:u w:val="single"/>
        </w:rPr>
        <w:t>2</w:t>
      </w:r>
      <w:r w:rsidR="008E557E">
        <w:rPr>
          <w:rFonts w:ascii="仿宋" w:eastAsia="仿宋" w:hAnsi="仿宋" w:hint="eastAsia"/>
          <w:sz w:val="24"/>
          <w:u w:val="single"/>
        </w:rPr>
        <w:t>万</w:t>
      </w:r>
      <w:r w:rsidR="003E3EF3">
        <w:rPr>
          <w:rFonts w:ascii="仿宋" w:eastAsia="仿宋" w:hAnsi="仿宋" w:hint="eastAsia"/>
          <w:sz w:val="24"/>
          <w:u w:val="single"/>
        </w:rPr>
        <w:t xml:space="preserve"> </w:t>
      </w:r>
      <w:r>
        <w:rPr>
          <w:rFonts w:ascii="仿宋" w:eastAsia="仿宋" w:hAnsi="仿宋" w:hint="eastAsia"/>
          <w:sz w:val="24"/>
          <w:u w:val="single"/>
        </w:rPr>
        <w:t>元</w:t>
      </w:r>
      <w:r>
        <w:rPr>
          <w:rFonts w:ascii="仿宋" w:eastAsia="仿宋" w:hAnsi="仿宋" w:hint="eastAsia"/>
          <w:sz w:val="24"/>
        </w:rPr>
        <w:t>，开标后未中标单位的保证金在十个工作日内不计息全额退还,中标单位的保证金则转为合同履约保证金。</w:t>
      </w:r>
    </w:p>
    <w:p w14:paraId="7B6BC501"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递交投标保证金的账户信息：</w:t>
      </w:r>
    </w:p>
    <w:p w14:paraId="7071BDA2"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户  名：武汉工商学院</w:t>
      </w:r>
    </w:p>
    <w:p w14:paraId="5684DCDF"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开户行及账号：建行武汉洪福支行42001237044050001270</w:t>
      </w:r>
    </w:p>
    <w:p w14:paraId="421A3BF1"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二、投标截止时间：</w:t>
      </w:r>
    </w:p>
    <w:p w14:paraId="037A59BB" w14:textId="5667420B"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投标单位于202</w:t>
      </w:r>
      <w:r w:rsidR="00D679BF">
        <w:rPr>
          <w:rFonts w:ascii="仿宋" w:eastAsia="仿宋" w:hAnsi="仿宋" w:hint="eastAsia"/>
          <w:sz w:val="24"/>
        </w:rPr>
        <w:t>3</w:t>
      </w:r>
      <w:r>
        <w:rPr>
          <w:rFonts w:ascii="仿宋" w:eastAsia="仿宋" w:hAnsi="仿宋" w:hint="eastAsia"/>
          <w:sz w:val="24"/>
        </w:rPr>
        <w:t>年  月  日，将投标文件交到武汉工商学院招投标办公室。如有延误，视为废标；中标单位应在我校规定的时间内来签订合同，逾期视中标单位放弃中标，我校有权扣留保证金。</w:t>
      </w:r>
    </w:p>
    <w:p w14:paraId="07D111DC" w14:textId="77777777" w:rsidR="003B7AB5" w:rsidRDefault="007431F5">
      <w:pPr>
        <w:spacing w:line="500" w:lineRule="exact"/>
        <w:ind w:firstLineChars="200" w:firstLine="482"/>
        <w:rPr>
          <w:rFonts w:ascii="仿宋" w:eastAsia="仿宋" w:hAnsi="仿宋"/>
          <w:sz w:val="24"/>
        </w:rPr>
      </w:pPr>
      <w:r>
        <w:rPr>
          <w:rFonts w:ascii="仿宋" w:eastAsia="仿宋" w:hAnsi="仿宋" w:hint="eastAsia"/>
          <w:b/>
          <w:bCs/>
          <w:sz w:val="24"/>
        </w:rPr>
        <w:t>付款方式：</w:t>
      </w:r>
      <w:r>
        <w:rPr>
          <w:rFonts w:ascii="仿宋" w:eastAsia="仿宋" w:hAnsi="仿宋" w:hint="eastAsia"/>
          <w:sz w:val="24"/>
        </w:rPr>
        <w:t>施工完毕经验收合格后支付总货款的90%，验收合格满一年后付清余款。</w:t>
      </w:r>
    </w:p>
    <w:p w14:paraId="7AA6DDDD" w14:textId="77777777" w:rsidR="006C3180" w:rsidRDefault="006C3180" w:rsidP="006C3180">
      <w:pPr>
        <w:spacing w:line="500" w:lineRule="exact"/>
        <w:ind w:firstLineChars="200" w:firstLine="482"/>
        <w:rPr>
          <w:rFonts w:ascii="仿宋_GB2312" w:eastAsia="仿宋_GB2312" w:hAnsi="宋体"/>
          <w:sz w:val="28"/>
          <w:szCs w:val="28"/>
        </w:rPr>
      </w:pPr>
      <w:r w:rsidRPr="006C3180">
        <w:rPr>
          <w:rFonts w:ascii="仿宋" w:eastAsia="仿宋" w:hAnsi="仿宋" w:hint="eastAsia"/>
          <w:b/>
          <w:sz w:val="24"/>
        </w:rPr>
        <w:t>工期：</w:t>
      </w:r>
      <w:r w:rsidR="00F86EA9">
        <w:rPr>
          <w:rFonts w:ascii="仿宋" w:eastAsia="仿宋" w:hAnsi="仿宋" w:hint="eastAsia"/>
          <w:sz w:val="24"/>
        </w:rPr>
        <w:t>以招标方要求时间为准</w:t>
      </w:r>
      <w:r>
        <w:rPr>
          <w:rFonts w:ascii="仿宋" w:eastAsia="仿宋" w:hAnsi="仿宋" w:hint="eastAsia"/>
          <w:sz w:val="24"/>
        </w:rPr>
        <w:t>。</w:t>
      </w:r>
    </w:p>
    <w:p w14:paraId="6E9A6949" w14:textId="77777777"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开标时间及地点：</w:t>
      </w:r>
      <w:r>
        <w:rPr>
          <w:rFonts w:ascii="仿宋" w:eastAsia="仿宋" w:hAnsi="仿宋" w:hint="eastAsia"/>
          <w:sz w:val="24"/>
        </w:rPr>
        <w:t>另行通知</w:t>
      </w:r>
    </w:p>
    <w:p w14:paraId="34C5F50E" w14:textId="77777777"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招标单位：</w:t>
      </w:r>
      <w:r>
        <w:rPr>
          <w:rFonts w:ascii="仿宋" w:eastAsia="仿宋" w:hAnsi="仿宋" w:hint="eastAsia"/>
          <w:sz w:val="24"/>
        </w:rPr>
        <w:t>武汉工商学院</w:t>
      </w:r>
    </w:p>
    <w:p w14:paraId="2956E457" w14:textId="77777777"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执行单位：</w:t>
      </w:r>
      <w:r>
        <w:rPr>
          <w:rFonts w:ascii="仿宋" w:eastAsia="仿宋" w:hAnsi="仿宋" w:hint="eastAsia"/>
          <w:sz w:val="24"/>
        </w:rPr>
        <w:t>武汉工商学院招投标办公室</w:t>
      </w:r>
    </w:p>
    <w:p w14:paraId="0582B7AC" w14:textId="77777777"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地  址：</w:t>
      </w:r>
      <w:r>
        <w:rPr>
          <w:rFonts w:ascii="仿宋" w:eastAsia="仿宋" w:hAnsi="仿宋" w:hint="eastAsia"/>
          <w:sz w:val="24"/>
        </w:rPr>
        <w:t>武汉市洪山区黄家湖西路3号</w:t>
      </w:r>
    </w:p>
    <w:p w14:paraId="02CD01B4" w14:textId="77777777" w:rsidR="003B7AB5" w:rsidRDefault="007431F5">
      <w:pPr>
        <w:spacing w:line="440" w:lineRule="exact"/>
        <w:ind w:firstLineChars="200" w:firstLine="482"/>
        <w:jc w:val="left"/>
        <w:rPr>
          <w:rFonts w:ascii="仿宋" w:eastAsia="仿宋" w:hAnsi="仿宋"/>
          <w:b/>
          <w:sz w:val="28"/>
          <w:szCs w:val="28"/>
        </w:rPr>
      </w:pPr>
      <w:r>
        <w:rPr>
          <w:rFonts w:ascii="仿宋" w:eastAsia="仿宋" w:hAnsi="仿宋" w:hint="eastAsia"/>
          <w:b/>
          <w:sz w:val="24"/>
        </w:rPr>
        <w:t>联 系 人：</w:t>
      </w:r>
      <w:r>
        <w:rPr>
          <w:rFonts w:ascii="仿宋" w:eastAsia="仿宋" w:hAnsi="仿宋" w:hint="eastAsia"/>
          <w:sz w:val="24"/>
        </w:rPr>
        <w:t>商务部分：胡老师　027-88147040/15871758771</w:t>
      </w:r>
    </w:p>
    <w:p w14:paraId="0DC6FD0F" w14:textId="3CD3733E" w:rsidR="003B7AB5" w:rsidRPr="006C3180" w:rsidRDefault="007431F5" w:rsidP="00870FA7">
      <w:pPr>
        <w:spacing w:line="440" w:lineRule="exact"/>
        <w:rPr>
          <w:rFonts w:ascii="仿宋" w:eastAsia="仿宋" w:hAnsi="仿宋"/>
          <w:sz w:val="24"/>
        </w:rPr>
      </w:pPr>
      <w:r>
        <w:rPr>
          <w:rFonts w:ascii="仿宋" w:eastAsia="仿宋" w:hAnsi="仿宋" w:hint="eastAsia"/>
          <w:b/>
          <w:sz w:val="28"/>
          <w:szCs w:val="28"/>
        </w:rPr>
        <w:t xml:space="preserve">            </w:t>
      </w:r>
      <w:r>
        <w:rPr>
          <w:rFonts w:ascii="仿宋" w:eastAsia="仿宋" w:hAnsi="仿宋" w:hint="eastAsia"/>
          <w:sz w:val="24"/>
        </w:rPr>
        <w:t>技术部分：</w:t>
      </w:r>
      <w:r w:rsidR="00DE6C54" w:rsidRPr="00DE6C54">
        <w:rPr>
          <w:rFonts w:ascii="仿宋" w:eastAsia="仿宋" w:hAnsi="仿宋" w:hint="eastAsia"/>
          <w:sz w:val="24"/>
        </w:rPr>
        <w:t>吴</w:t>
      </w:r>
      <w:r w:rsidR="00DE6C54">
        <w:rPr>
          <w:rFonts w:ascii="仿宋" w:eastAsia="仿宋" w:hAnsi="仿宋" w:hint="eastAsia"/>
          <w:sz w:val="24"/>
        </w:rPr>
        <w:t xml:space="preserve">老师 </w:t>
      </w:r>
      <w:r w:rsidR="00DE6C54" w:rsidRPr="00DE6C54">
        <w:rPr>
          <w:rFonts w:ascii="仿宋" w:eastAsia="仿宋" w:hAnsi="仿宋" w:hint="eastAsia"/>
          <w:sz w:val="24"/>
        </w:rPr>
        <w:t xml:space="preserve"> 13407132646</w:t>
      </w:r>
    </w:p>
    <w:p w14:paraId="1FB5089F" w14:textId="77777777" w:rsidR="00BB6169" w:rsidRDefault="00BB6169">
      <w:pPr>
        <w:spacing w:line="440" w:lineRule="exact"/>
        <w:jc w:val="center"/>
        <w:rPr>
          <w:rFonts w:ascii="仿宋" w:eastAsia="仿宋" w:hAnsi="仿宋"/>
          <w:b/>
          <w:sz w:val="32"/>
          <w:szCs w:val="32"/>
        </w:rPr>
      </w:pPr>
    </w:p>
    <w:p w14:paraId="22FD8DE1" w14:textId="7AD81A53" w:rsidR="003B7AB5" w:rsidRDefault="007431F5">
      <w:pPr>
        <w:spacing w:line="440" w:lineRule="exact"/>
        <w:jc w:val="center"/>
        <w:rPr>
          <w:rFonts w:ascii="仿宋" w:eastAsia="仿宋" w:hAnsi="仿宋"/>
          <w:b/>
          <w:sz w:val="32"/>
          <w:szCs w:val="32"/>
        </w:rPr>
      </w:pPr>
      <w:r>
        <w:rPr>
          <w:rFonts w:ascii="仿宋" w:eastAsia="仿宋" w:hAnsi="仿宋" w:hint="eastAsia"/>
          <w:b/>
          <w:sz w:val="32"/>
          <w:szCs w:val="32"/>
        </w:rPr>
        <w:lastRenderedPageBreak/>
        <w:t>第二部分   投标须知</w:t>
      </w:r>
      <w:bookmarkStart w:id="1" w:name="_Toc310528355"/>
      <w:bookmarkStart w:id="2" w:name="_Toc355795126"/>
      <w:bookmarkStart w:id="3" w:name="_Toc516597096"/>
      <w:bookmarkStart w:id="4" w:name="_Toc311463004"/>
    </w:p>
    <w:bookmarkEnd w:id="1"/>
    <w:bookmarkEnd w:id="2"/>
    <w:bookmarkEnd w:id="3"/>
    <w:bookmarkEnd w:id="4"/>
    <w:p w14:paraId="7438C28F"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一、招标方式：邀请招标、议评开标。</w:t>
      </w:r>
    </w:p>
    <w:p w14:paraId="408CCF47"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二、投标者要求及相关说明：</w:t>
      </w:r>
    </w:p>
    <w:p w14:paraId="74F89CD9" w14:textId="77777777" w:rsidR="003B7AB5" w:rsidRDefault="007431F5">
      <w:pPr>
        <w:spacing w:line="500" w:lineRule="exact"/>
        <w:ind w:firstLineChars="200" w:firstLine="480"/>
        <w:rPr>
          <w:rFonts w:ascii="仿宋" w:eastAsia="仿宋" w:hAnsi="仿宋"/>
          <w:sz w:val="24"/>
        </w:rPr>
      </w:pPr>
      <w:r>
        <w:rPr>
          <w:rFonts w:ascii="仿宋" w:eastAsia="仿宋" w:hAnsi="仿宋" w:hint="eastAsia"/>
          <w:sz w:val="24"/>
        </w:rPr>
        <w:t>1、投标者具有独立法人资格，具有相应的经营资质和一定经营规模，具有良好的经营业绩，坚持诚信经营，有良好的服务保障。</w:t>
      </w:r>
    </w:p>
    <w:p w14:paraId="00A62AAB" w14:textId="77777777" w:rsidR="003B7AB5" w:rsidRDefault="007431F5">
      <w:pPr>
        <w:spacing w:line="500" w:lineRule="exact"/>
        <w:ind w:firstLineChars="200" w:firstLine="480"/>
        <w:rPr>
          <w:rFonts w:ascii="仿宋" w:eastAsia="仿宋" w:hAnsi="仿宋"/>
          <w:sz w:val="24"/>
        </w:rPr>
      </w:pPr>
      <w:r>
        <w:rPr>
          <w:rFonts w:ascii="仿宋" w:eastAsia="仿宋" w:hAnsi="仿宋" w:hint="eastAsia"/>
          <w:sz w:val="24"/>
        </w:rPr>
        <w:t>2、投标价均按人民币报价，且为含制作、运输、安装、验收及税价。</w:t>
      </w:r>
    </w:p>
    <w:p w14:paraId="01BFA317"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三、投标费用：</w:t>
      </w:r>
      <w:r>
        <w:rPr>
          <w:rFonts w:ascii="仿宋" w:eastAsia="仿宋" w:hAnsi="仿宋" w:hint="eastAsia"/>
          <w:sz w:val="24"/>
        </w:rPr>
        <w:t>无论投标结果如何,投标者自行承担投标发生的所有费用。</w:t>
      </w:r>
    </w:p>
    <w:p w14:paraId="2FE048FA"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四、投标书内容：</w:t>
      </w:r>
    </w:p>
    <w:p w14:paraId="4A5C76D2"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1、投标书正本一份，副本伍份。如副本内容与正本内容不符，则以正本为准（投标完后，标书概不退还）；</w:t>
      </w:r>
    </w:p>
    <w:p w14:paraId="5847393B"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2、产品详细报价，投标保证金缴纳凭证；</w:t>
      </w:r>
    </w:p>
    <w:p w14:paraId="3F6B73FC"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3、故障响应时间及服务承诺细则；</w:t>
      </w:r>
    </w:p>
    <w:p w14:paraId="184D6570"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4、投标公司简介、企业法人营业执照、法人代表人身份证复印件和委托代理人身份证复印件、法人授权委托书、税务登记证、主要业绩</w:t>
      </w:r>
      <w:r w:rsidR="003E3E7D">
        <w:rPr>
          <w:rFonts w:ascii="仿宋" w:eastAsia="仿宋" w:hAnsi="仿宋" w:hint="eastAsia"/>
          <w:sz w:val="24"/>
        </w:rPr>
        <w:t>、针对此次项目的原厂授权证明</w:t>
      </w:r>
      <w:r>
        <w:rPr>
          <w:rFonts w:ascii="仿宋" w:eastAsia="仿宋" w:hAnsi="仿宋" w:hint="eastAsia"/>
          <w:sz w:val="24"/>
        </w:rPr>
        <w:t>等。</w:t>
      </w:r>
    </w:p>
    <w:p w14:paraId="6C3939D3"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5、投标公司须列举近三年来在相近高校的经营业绩，包含联系人及联系方式，供货日期，合同金额等，至少列举3例以上，用表格形式。（务必真实）</w:t>
      </w:r>
    </w:p>
    <w:p w14:paraId="6A6C4012"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6、请投标方严格按照我方拟定的标书文件的顺序报价，并注明商品规格，产地等。</w:t>
      </w:r>
    </w:p>
    <w:p w14:paraId="55E2EC72"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五、开标与评标：</w:t>
      </w:r>
    </w:p>
    <w:p w14:paraId="7D95BF8E"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1、开标时间和地点：另行通知。</w:t>
      </w:r>
    </w:p>
    <w:p w14:paraId="74E2AB3C"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2、属于下列情况之一者视为废标：</w:t>
      </w:r>
    </w:p>
    <w:p w14:paraId="36D0185B"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2.1投标文件送达招标单位的时间超过规定的投标截止时间。</w:t>
      </w:r>
    </w:p>
    <w:p w14:paraId="684322C3"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2.2投标文件未经法定代表人或委托代理人签字。</w:t>
      </w:r>
    </w:p>
    <w:p w14:paraId="72998C85"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2.3开标后发现招标文件内容有虚假材料或信息。</w:t>
      </w:r>
    </w:p>
    <w:p w14:paraId="07B0C9EC"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3、在开标之前，不允许投标方人员与评标成员接触，如果投标方试图在投标书审查、澄清、比较及签合同时向投标方人员施加不良影响，其投标将被视为无效投标或取消投标资格。</w:t>
      </w:r>
    </w:p>
    <w:p w14:paraId="243F231A"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4、本次招投标采取评标员集中议标方式，对未中标的单位我方不负责解释。</w:t>
      </w:r>
    </w:p>
    <w:p w14:paraId="2532510C"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5、投标单位不得相互串通损害招标单位的利益，一旦发现各投标单位之间串通作弊、哄抬标价，招标单位将取消所有参与串通的投标单位的投标资格并没</w:t>
      </w:r>
      <w:r>
        <w:rPr>
          <w:rFonts w:ascii="仿宋" w:eastAsia="仿宋" w:hAnsi="仿宋" w:hint="eastAsia"/>
          <w:sz w:val="24"/>
        </w:rPr>
        <w:lastRenderedPageBreak/>
        <w:t>收投标保证金。</w:t>
      </w:r>
    </w:p>
    <w:p w14:paraId="165C0078"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六、中标与签订合同</w:t>
      </w:r>
    </w:p>
    <w:p w14:paraId="628ABD87"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1、自开标之日起7日内，招标单位向符合条件的单位进行考察，最后商议定标。</w:t>
      </w:r>
    </w:p>
    <w:p w14:paraId="7F95DE3F"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2、中标单位如果未按招标单位规定的日期签订合同，或故意拖延签订合同，则招标单位可以扣除其投标保证金并取消其中标资格，另选中标单位。</w:t>
      </w:r>
    </w:p>
    <w:p w14:paraId="337C20E8"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3、中标单位的投标保证金转为合同履约金。</w:t>
      </w:r>
    </w:p>
    <w:p w14:paraId="3C072E3C"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4、本招标文件未尽事宜，以合同为准。</w:t>
      </w:r>
    </w:p>
    <w:p w14:paraId="7A859859"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七、投标单位如有任何疑问，可以向我方招标负责人进行咨询。</w:t>
      </w:r>
    </w:p>
    <w:p w14:paraId="72328564"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八、武汉工商学院招投标办公室保留此招标文件的解释权。</w:t>
      </w:r>
    </w:p>
    <w:p w14:paraId="17343F4C" w14:textId="77777777" w:rsidR="003B7AB5" w:rsidRDefault="003B7AB5">
      <w:pPr>
        <w:spacing w:line="440" w:lineRule="exact"/>
        <w:ind w:firstLineChars="200" w:firstLine="482"/>
        <w:jc w:val="left"/>
        <w:rPr>
          <w:rFonts w:ascii="仿宋" w:eastAsia="仿宋" w:hAnsi="仿宋"/>
          <w:b/>
          <w:sz w:val="24"/>
        </w:rPr>
      </w:pPr>
    </w:p>
    <w:p w14:paraId="4A6D04BA" w14:textId="77777777" w:rsidR="003B7AB5" w:rsidRDefault="003B7AB5">
      <w:pPr>
        <w:spacing w:line="440" w:lineRule="exact"/>
        <w:ind w:firstLineChars="200" w:firstLine="482"/>
        <w:jc w:val="left"/>
        <w:rPr>
          <w:rFonts w:ascii="仿宋" w:eastAsia="仿宋" w:hAnsi="仿宋"/>
          <w:b/>
          <w:sz w:val="24"/>
        </w:rPr>
      </w:pPr>
    </w:p>
    <w:p w14:paraId="535B1D4D" w14:textId="77777777" w:rsidR="003B7AB5" w:rsidRDefault="003B7AB5">
      <w:pPr>
        <w:spacing w:line="440" w:lineRule="exact"/>
        <w:jc w:val="left"/>
        <w:rPr>
          <w:rFonts w:ascii="仿宋" w:eastAsia="仿宋" w:hAnsi="仿宋"/>
          <w:b/>
          <w:sz w:val="24"/>
        </w:rPr>
      </w:pPr>
    </w:p>
    <w:p w14:paraId="697FE29F" w14:textId="77777777" w:rsidR="003B7AB5" w:rsidRDefault="003B7AB5">
      <w:pPr>
        <w:spacing w:line="440" w:lineRule="exact"/>
        <w:jc w:val="left"/>
        <w:rPr>
          <w:rFonts w:ascii="仿宋" w:eastAsia="仿宋" w:hAnsi="仿宋"/>
          <w:b/>
          <w:sz w:val="24"/>
        </w:rPr>
      </w:pPr>
    </w:p>
    <w:p w14:paraId="6A25CAD2" w14:textId="77777777" w:rsidR="003B7AB5" w:rsidRDefault="003B7AB5">
      <w:pPr>
        <w:spacing w:line="440" w:lineRule="exact"/>
        <w:jc w:val="left"/>
        <w:rPr>
          <w:rFonts w:ascii="仿宋" w:eastAsia="仿宋" w:hAnsi="仿宋"/>
          <w:b/>
          <w:sz w:val="24"/>
        </w:rPr>
      </w:pPr>
    </w:p>
    <w:p w14:paraId="46E2CB0E" w14:textId="77777777" w:rsidR="003B7AB5" w:rsidRDefault="003B7AB5">
      <w:pPr>
        <w:spacing w:line="440" w:lineRule="exact"/>
        <w:jc w:val="left"/>
        <w:rPr>
          <w:rFonts w:ascii="仿宋" w:eastAsia="仿宋" w:hAnsi="仿宋"/>
          <w:b/>
          <w:sz w:val="24"/>
        </w:rPr>
      </w:pPr>
    </w:p>
    <w:p w14:paraId="0594C017" w14:textId="77777777" w:rsidR="003B7AB5" w:rsidRDefault="003B7AB5">
      <w:pPr>
        <w:spacing w:line="440" w:lineRule="exact"/>
        <w:jc w:val="left"/>
        <w:rPr>
          <w:rFonts w:ascii="仿宋" w:eastAsia="仿宋" w:hAnsi="仿宋"/>
          <w:b/>
          <w:sz w:val="24"/>
        </w:rPr>
      </w:pPr>
    </w:p>
    <w:p w14:paraId="3699EA54" w14:textId="77777777" w:rsidR="003B7AB5" w:rsidRDefault="003B7AB5">
      <w:pPr>
        <w:spacing w:line="440" w:lineRule="exact"/>
        <w:jc w:val="left"/>
        <w:rPr>
          <w:rFonts w:ascii="仿宋" w:eastAsia="仿宋" w:hAnsi="仿宋"/>
          <w:b/>
          <w:sz w:val="24"/>
        </w:rPr>
      </w:pPr>
    </w:p>
    <w:p w14:paraId="49BF664A" w14:textId="77777777" w:rsidR="003B7AB5" w:rsidRDefault="003B7AB5">
      <w:pPr>
        <w:spacing w:line="440" w:lineRule="exact"/>
        <w:jc w:val="left"/>
        <w:rPr>
          <w:rFonts w:ascii="仿宋" w:eastAsia="仿宋" w:hAnsi="仿宋"/>
          <w:b/>
          <w:sz w:val="24"/>
        </w:rPr>
      </w:pPr>
    </w:p>
    <w:p w14:paraId="4EC4138D" w14:textId="77777777" w:rsidR="003B7AB5" w:rsidRDefault="003B7AB5">
      <w:pPr>
        <w:spacing w:line="440" w:lineRule="exact"/>
        <w:jc w:val="left"/>
        <w:rPr>
          <w:rFonts w:ascii="仿宋" w:eastAsia="仿宋" w:hAnsi="仿宋"/>
          <w:b/>
          <w:sz w:val="24"/>
        </w:rPr>
      </w:pPr>
    </w:p>
    <w:p w14:paraId="532EECED" w14:textId="77777777" w:rsidR="003B7AB5" w:rsidRDefault="003B7AB5">
      <w:pPr>
        <w:spacing w:line="440" w:lineRule="exact"/>
        <w:jc w:val="left"/>
        <w:rPr>
          <w:rFonts w:ascii="仿宋" w:eastAsia="仿宋" w:hAnsi="仿宋"/>
          <w:b/>
          <w:sz w:val="24"/>
        </w:rPr>
      </w:pPr>
    </w:p>
    <w:p w14:paraId="4A441EBB" w14:textId="77777777" w:rsidR="003B7AB5" w:rsidRDefault="003B7AB5">
      <w:pPr>
        <w:spacing w:line="440" w:lineRule="exact"/>
        <w:jc w:val="left"/>
        <w:rPr>
          <w:rFonts w:ascii="仿宋" w:eastAsia="仿宋" w:hAnsi="仿宋"/>
          <w:b/>
          <w:sz w:val="24"/>
        </w:rPr>
      </w:pPr>
    </w:p>
    <w:p w14:paraId="325BD595" w14:textId="77777777" w:rsidR="003B7AB5" w:rsidRDefault="003B7AB5">
      <w:pPr>
        <w:spacing w:line="440" w:lineRule="exact"/>
        <w:jc w:val="left"/>
        <w:rPr>
          <w:rFonts w:ascii="仿宋" w:eastAsia="仿宋" w:hAnsi="仿宋"/>
          <w:b/>
          <w:sz w:val="24"/>
        </w:rPr>
      </w:pPr>
    </w:p>
    <w:p w14:paraId="081D9351" w14:textId="77777777" w:rsidR="003B7AB5" w:rsidRDefault="003B7AB5">
      <w:pPr>
        <w:spacing w:line="440" w:lineRule="exact"/>
        <w:jc w:val="left"/>
        <w:rPr>
          <w:rFonts w:ascii="仿宋" w:eastAsia="仿宋" w:hAnsi="仿宋"/>
          <w:b/>
          <w:sz w:val="24"/>
        </w:rPr>
      </w:pPr>
    </w:p>
    <w:p w14:paraId="71A94A43" w14:textId="77777777" w:rsidR="003B7AB5" w:rsidRDefault="003B7AB5">
      <w:pPr>
        <w:spacing w:line="440" w:lineRule="exact"/>
        <w:jc w:val="left"/>
        <w:rPr>
          <w:rFonts w:ascii="仿宋" w:eastAsia="仿宋" w:hAnsi="仿宋"/>
          <w:b/>
          <w:sz w:val="24"/>
        </w:rPr>
      </w:pPr>
    </w:p>
    <w:p w14:paraId="0692E341" w14:textId="77777777" w:rsidR="003B7AB5" w:rsidRDefault="003B7AB5">
      <w:pPr>
        <w:spacing w:line="440" w:lineRule="exact"/>
        <w:jc w:val="left"/>
        <w:rPr>
          <w:rFonts w:ascii="仿宋" w:eastAsia="仿宋" w:hAnsi="仿宋"/>
          <w:b/>
          <w:sz w:val="24"/>
        </w:rPr>
      </w:pPr>
    </w:p>
    <w:p w14:paraId="4C24F247" w14:textId="77777777" w:rsidR="003B7AB5" w:rsidRDefault="003B7AB5">
      <w:pPr>
        <w:spacing w:line="440" w:lineRule="exact"/>
        <w:jc w:val="left"/>
        <w:rPr>
          <w:rFonts w:ascii="仿宋" w:eastAsia="仿宋" w:hAnsi="仿宋"/>
          <w:b/>
          <w:sz w:val="24"/>
        </w:rPr>
      </w:pPr>
    </w:p>
    <w:p w14:paraId="406F7A70" w14:textId="77777777" w:rsidR="003B7AB5" w:rsidRDefault="003B7AB5">
      <w:pPr>
        <w:spacing w:line="440" w:lineRule="exact"/>
        <w:jc w:val="left"/>
        <w:rPr>
          <w:rFonts w:ascii="仿宋" w:eastAsia="仿宋" w:hAnsi="仿宋"/>
          <w:b/>
          <w:sz w:val="24"/>
        </w:rPr>
      </w:pPr>
    </w:p>
    <w:p w14:paraId="0FB90311" w14:textId="77777777" w:rsidR="003B7AB5" w:rsidRDefault="003B7AB5">
      <w:pPr>
        <w:spacing w:line="440" w:lineRule="exact"/>
        <w:jc w:val="left"/>
        <w:rPr>
          <w:rFonts w:ascii="仿宋" w:eastAsia="仿宋" w:hAnsi="仿宋"/>
          <w:b/>
          <w:sz w:val="24"/>
        </w:rPr>
      </w:pPr>
    </w:p>
    <w:p w14:paraId="47B757A0" w14:textId="77777777" w:rsidR="003B7AB5" w:rsidRDefault="003B7AB5">
      <w:pPr>
        <w:spacing w:line="440" w:lineRule="exact"/>
        <w:jc w:val="left"/>
        <w:rPr>
          <w:rFonts w:ascii="仿宋" w:eastAsia="仿宋" w:hAnsi="仿宋"/>
          <w:b/>
          <w:sz w:val="24"/>
        </w:rPr>
      </w:pPr>
    </w:p>
    <w:p w14:paraId="5FA974A8" w14:textId="77777777" w:rsidR="003B7AB5" w:rsidRDefault="003B7AB5">
      <w:pPr>
        <w:spacing w:line="440" w:lineRule="exact"/>
        <w:jc w:val="center"/>
        <w:rPr>
          <w:rFonts w:ascii="仿宋" w:eastAsia="仿宋" w:hAnsi="仿宋"/>
          <w:b/>
          <w:sz w:val="32"/>
          <w:szCs w:val="32"/>
        </w:rPr>
        <w:sectPr w:rsidR="003B7AB5">
          <w:footerReference w:type="default" r:id="rId10"/>
          <w:pgSz w:w="11906" w:h="16838"/>
          <w:pgMar w:top="1440" w:right="1800" w:bottom="1440" w:left="1800" w:header="851" w:footer="992" w:gutter="0"/>
          <w:cols w:space="720"/>
          <w:docGrid w:type="lines" w:linePitch="312"/>
        </w:sectPr>
      </w:pPr>
    </w:p>
    <w:p w14:paraId="2BE585CB" w14:textId="3F25DA29" w:rsidR="00796544" w:rsidRDefault="007431F5" w:rsidP="0065231A">
      <w:pPr>
        <w:spacing w:line="440" w:lineRule="exact"/>
        <w:jc w:val="center"/>
        <w:rPr>
          <w:rFonts w:ascii="仿宋" w:eastAsia="仿宋" w:hAnsi="仿宋"/>
          <w:b/>
          <w:sz w:val="32"/>
          <w:szCs w:val="32"/>
        </w:rPr>
      </w:pPr>
      <w:r>
        <w:rPr>
          <w:rFonts w:ascii="仿宋" w:eastAsia="仿宋" w:hAnsi="仿宋" w:hint="eastAsia"/>
          <w:b/>
          <w:sz w:val="32"/>
          <w:szCs w:val="32"/>
        </w:rPr>
        <w:lastRenderedPageBreak/>
        <w:t>第三部分     技术要求</w:t>
      </w:r>
    </w:p>
    <w:tbl>
      <w:tblPr>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7"/>
        <w:gridCol w:w="1141"/>
        <w:gridCol w:w="6226"/>
        <w:gridCol w:w="570"/>
      </w:tblGrid>
      <w:tr w:rsidR="006A7B88" w:rsidRPr="006A7B88" w14:paraId="7548BE73" w14:textId="77777777" w:rsidTr="00CF1918">
        <w:trPr>
          <w:trHeight w:val="645"/>
          <w:jc w:val="center"/>
        </w:trPr>
        <w:tc>
          <w:tcPr>
            <w:tcW w:w="507" w:type="dxa"/>
            <w:tcMar>
              <w:top w:w="0" w:type="dxa"/>
              <w:left w:w="10" w:type="dxa"/>
              <w:bottom w:w="0" w:type="dxa"/>
              <w:right w:w="10" w:type="dxa"/>
            </w:tcMar>
            <w:vAlign w:val="center"/>
          </w:tcPr>
          <w:p w14:paraId="4FBF2637" w14:textId="77777777" w:rsidR="006A7B88" w:rsidRPr="006A7B88" w:rsidRDefault="006A7B88" w:rsidP="00CF1918">
            <w:pPr>
              <w:spacing w:line="276" w:lineRule="auto"/>
              <w:jc w:val="center"/>
              <w:rPr>
                <w:rFonts w:ascii="仿宋" w:eastAsia="仿宋" w:hAnsi="仿宋"/>
                <w:sz w:val="24"/>
              </w:rPr>
            </w:pPr>
            <w:r w:rsidRPr="006A7B88">
              <w:rPr>
                <w:rFonts w:ascii="仿宋" w:eastAsia="仿宋" w:hAnsi="仿宋" w:hint="eastAsia"/>
                <w:sz w:val="24"/>
              </w:rPr>
              <w:t>序号</w:t>
            </w:r>
          </w:p>
        </w:tc>
        <w:tc>
          <w:tcPr>
            <w:tcW w:w="1141" w:type="dxa"/>
            <w:tcMar>
              <w:top w:w="0" w:type="dxa"/>
              <w:left w:w="10" w:type="dxa"/>
              <w:bottom w:w="0" w:type="dxa"/>
              <w:right w:w="10" w:type="dxa"/>
            </w:tcMar>
            <w:vAlign w:val="center"/>
          </w:tcPr>
          <w:p w14:paraId="7329E7FD" w14:textId="77777777" w:rsidR="006A7B88" w:rsidRPr="006A7B88" w:rsidRDefault="006A7B88" w:rsidP="00CF1918">
            <w:pPr>
              <w:spacing w:line="276" w:lineRule="auto"/>
              <w:jc w:val="center"/>
              <w:rPr>
                <w:rFonts w:ascii="仿宋" w:eastAsia="仿宋" w:hAnsi="仿宋"/>
                <w:sz w:val="24"/>
              </w:rPr>
            </w:pPr>
            <w:r w:rsidRPr="006A7B88">
              <w:rPr>
                <w:rFonts w:ascii="仿宋" w:eastAsia="仿宋" w:hAnsi="仿宋" w:hint="eastAsia"/>
                <w:sz w:val="24"/>
              </w:rPr>
              <w:t>设备名称</w:t>
            </w:r>
          </w:p>
        </w:tc>
        <w:tc>
          <w:tcPr>
            <w:tcW w:w="6226" w:type="dxa"/>
            <w:tcMar>
              <w:top w:w="0" w:type="dxa"/>
              <w:left w:w="10" w:type="dxa"/>
              <w:bottom w:w="0" w:type="dxa"/>
              <w:right w:w="10" w:type="dxa"/>
            </w:tcMar>
            <w:vAlign w:val="center"/>
          </w:tcPr>
          <w:p w14:paraId="29B5D736" w14:textId="77777777" w:rsidR="006A7B88" w:rsidRPr="006A7B88" w:rsidRDefault="006A7B88" w:rsidP="00CF1918">
            <w:pPr>
              <w:spacing w:line="276" w:lineRule="auto"/>
              <w:jc w:val="center"/>
              <w:rPr>
                <w:rFonts w:ascii="仿宋" w:eastAsia="仿宋" w:hAnsi="仿宋"/>
                <w:sz w:val="24"/>
              </w:rPr>
            </w:pPr>
            <w:r w:rsidRPr="006A7B88">
              <w:rPr>
                <w:rFonts w:ascii="仿宋" w:eastAsia="仿宋" w:hAnsi="仿宋" w:hint="eastAsia"/>
                <w:sz w:val="24"/>
              </w:rPr>
              <w:t>设备规格、技术参数</w:t>
            </w:r>
          </w:p>
        </w:tc>
        <w:tc>
          <w:tcPr>
            <w:tcW w:w="570" w:type="dxa"/>
            <w:tcMar>
              <w:top w:w="0" w:type="dxa"/>
              <w:left w:w="10" w:type="dxa"/>
              <w:bottom w:w="0" w:type="dxa"/>
              <w:right w:w="10" w:type="dxa"/>
            </w:tcMar>
            <w:vAlign w:val="center"/>
          </w:tcPr>
          <w:p w14:paraId="400E07A9" w14:textId="77777777" w:rsidR="006A7B88" w:rsidRPr="006A7B88" w:rsidRDefault="006A7B88" w:rsidP="00CF1918">
            <w:pPr>
              <w:spacing w:line="276" w:lineRule="auto"/>
              <w:jc w:val="center"/>
              <w:rPr>
                <w:rFonts w:ascii="仿宋" w:eastAsia="仿宋" w:hAnsi="仿宋"/>
                <w:sz w:val="24"/>
              </w:rPr>
            </w:pPr>
            <w:r w:rsidRPr="006A7B88">
              <w:rPr>
                <w:rFonts w:ascii="仿宋" w:eastAsia="仿宋" w:hAnsi="仿宋" w:hint="eastAsia"/>
                <w:sz w:val="24"/>
              </w:rPr>
              <w:t>数量</w:t>
            </w:r>
          </w:p>
        </w:tc>
      </w:tr>
      <w:tr w:rsidR="006A7B88" w:rsidRPr="006A7B88" w14:paraId="167A6CFD" w14:textId="77777777" w:rsidTr="00CF1918">
        <w:trPr>
          <w:trHeight w:val="1401"/>
          <w:jc w:val="center"/>
        </w:trPr>
        <w:tc>
          <w:tcPr>
            <w:tcW w:w="507" w:type="dxa"/>
            <w:tcMar>
              <w:top w:w="0" w:type="dxa"/>
              <w:left w:w="10" w:type="dxa"/>
              <w:bottom w:w="0" w:type="dxa"/>
              <w:right w:w="10" w:type="dxa"/>
            </w:tcMar>
            <w:vAlign w:val="center"/>
          </w:tcPr>
          <w:p w14:paraId="02BF3CBD" w14:textId="77777777" w:rsidR="006A7B88" w:rsidRPr="006A7B88" w:rsidRDefault="006A7B88" w:rsidP="00CF1918">
            <w:pPr>
              <w:spacing w:line="276" w:lineRule="auto"/>
              <w:jc w:val="center"/>
              <w:rPr>
                <w:rFonts w:ascii="仿宋" w:eastAsia="仿宋" w:hAnsi="仿宋"/>
                <w:sz w:val="24"/>
              </w:rPr>
            </w:pPr>
            <w:r w:rsidRPr="006A7B88">
              <w:rPr>
                <w:rFonts w:ascii="仿宋" w:eastAsia="仿宋" w:hAnsi="仿宋"/>
                <w:sz w:val="24"/>
              </w:rPr>
              <w:t>1</w:t>
            </w:r>
          </w:p>
        </w:tc>
        <w:tc>
          <w:tcPr>
            <w:tcW w:w="1141" w:type="dxa"/>
            <w:tcMar>
              <w:top w:w="0" w:type="dxa"/>
              <w:left w:w="10" w:type="dxa"/>
              <w:bottom w:w="0" w:type="dxa"/>
              <w:right w:w="10" w:type="dxa"/>
            </w:tcMar>
            <w:vAlign w:val="center"/>
          </w:tcPr>
          <w:p w14:paraId="7D89D4FB" w14:textId="77777777" w:rsidR="006A7B88" w:rsidRPr="006A7B88" w:rsidRDefault="006A7B88" w:rsidP="00CF1918">
            <w:pPr>
              <w:spacing w:line="276" w:lineRule="auto"/>
              <w:jc w:val="center"/>
              <w:rPr>
                <w:rFonts w:ascii="仿宋" w:eastAsia="仿宋" w:hAnsi="仿宋"/>
                <w:sz w:val="24"/>
              </w:rPr>
            </w:pPr>
            <w:r w:rsidRPr="006A7B88">
              <w:rPr>
                <w:rFonts w:ascii="仿宋" w:eastAsia="仿宋" w:hAnsi="仿宋" w:hint="eastAsia"/>
                <w:sz w:val="24"/>
              </w:rPr>
              <w:t>数字贸易经营决策系统软件</w:t>
            </w:r>
          </w:p>
        </w:tc>
        <w:tc>
          <w:tcPr>
            <w:tcW w:w="6226" w:type="dxa"/>
            <w:tcMar>
              <w:top w:w="0" w:type="dxa"/>
              <w:left w:w="10" w:type="dxa"/>
              <w:bottom w:w="0" w:type="dxa"/>
              <w:right w:w="10" w:type="dxa"/>
            </w:tcMar>
            <w:vAlign w:val="center"/>
          </w:tcPr>
          <w:p w14:paraId="2BBC957A" w14:textId="77777777" w:rsidR="006A7B88" w:rsidRPr="006A7B88" w:rsidRDefault="006A7B88" w:rsidP="00CF1918">
            <w:pPr>
              <w:tabs>
                <w:tab w:val="left" w:pos="1080"/>
              </w:tabs>
              <w:outlineLvl w:val="1"/>
              <w:rPr>
                <w:rFonts w:ascii="仿宋" w:eastAsia="仿宋" w:hAnsi="仿宋"/>
                <w:b/>
                <w:sz w:val="24"/>
              </w:rPr>
            </w:pPr>
            <w:r w:rsidRPr="006A7B88">
              <w:rPr>
                <w:rFonts w:ascii="仿宋" w:eastAsia="仿宋" w:hAnsi="仿宋" w:hint="eastAsia"/>
                <w:b/>
                <w:sz w:val="24"/>
              </w:rPr>
              <w:t>（一）制造商或供应商商务要求</w:t>
            </w:r>
          </w:p>
          <w:p w14:paraId="7CBF3046" w14:textId="77777777" w:rsidR="006A7B88" w:rsidRPr="006A7B88" w:rsidRDefault="006A7B88" w:rsidP="006A7B88">
            <w:pPr>
              <w:numPr>
                <w:ilvl w:val="0"/>
                <w:numId w:val="1"/>
              </w:numPr>
              <w:spacing w:line="288" w:lineRule="auto"/>
              <w:ind w:left="225" w:hanging="225"/>
              <w:jc w:val="left"/>
              <w:rPr>
                <w:rFonts w:ascii="仿宋" w:eastAsia="仿宋" w:hAnsi="仿宋" w:cs="宋体"/>
                <w:sz w:val="24"/>
              </w:rPr>
            </w:pPr>
            <w:bookmarkStart w:id="5" w:name="OLE_LINK19"/>
            <w:r w:rsidRPr="006A7B88">
              <w:rPr>
                <w:rFonts w:ascii="仿宋" w:eastAsia="仿宋" w:hAnsi="仿宋" w:cs="宋体" w:hint="eastAsia"/>
                <w:sz w:val="24"/>
              </w:rPr>
              <w:t>供应商应是在国家相关行政管理部门注册且为独立法人机构，经营范围涵盖本次采购范围的国内合法企业；</w:t>
            </w:r>
          </w:p>
          <w:p w14:paraId="4DABEE28" w14:textId="77777777" w:rsidR="006A7B88" w:rsidRPr="006A7B88" w:rsidRDefault="006A7B88" w:rsidP="006A7B88">
            <w:pPr>
              <w:numPr>
                <w:ilvl w:val="0"/>
                <w:numId w:val="1"/>
              </w:numPr>
              <w:spacing w:line="288" w:lineRule="auto"/>
              <w:ind w:left="225" w:hanging="225"/>
              <w:jc w:val="left"/>
              <w:rPr>
                <w:rFonts w:ascii="仿宋" w:eastAsia="仿宋" w:hAnsi="仿宋" w:cs="宋体"/>
                <w:sz w:val="24"/>
              </w:rPr>
            </w:pPr>
            <w:r w:rsidRPr="006A7B88">
              <w:rPr>
                <w:rFonts w:ascii="仿宋" w:eastAsia="仿宋" w:hAnsi="仿宋" w:cs="宋体" w:hint="eastAsia"/>
                <w:sz w:val="24"/>
              </w:rPr>
              <w:t xml:space="preserve">供应商提供的货物不是供应商生产或拥有的，则必须具有所投产品制造厂商提供的正式授权书； </w:t>
            </w:r>
          </w:p>
          <w:p w14:paraId="57DC50C4" w14:textId="77777777" w:rsidR="006A7B88" w:rsidRPr="006A7B88" w:rsidRDefault="006A7B88" w:rsidP="006A7B88">
            <w:pPr>
              <w:numPr>
                <w:ilvl w:val="0"/>
                <w:numId w:val="1"/>
              </w:numPr>
              <w:spacing w:line="288" w:lineRule="auto"/>
              <w:ind w:left="225" w:hanging="225"/>
              <w:jc w:val="left"/>
              <w:rPr>
                <w:rFonts w:ascii="仿宋" w:eastAsia="仿宋" w:hAnsi="仿宋" w:cs="宋体"/>
                <w:sz w:val="24"/>
              </w:rPr>
            </w:pPr>
            <w:r w:rsidRPr="006A7B88">
              <w:rPr>
                <w:rFonts w:ascii="仿宋" w:eastAsia="仿宋" w:hAnsi="仿宋" w:cs="宋体" w:hint="eastAsia"/>
                <w:sz w:val="24"/>
              </w:rPr>
              <w:t>供应商</w:t>
            </w:r>
            <w:bookmarkStart w:id="6" w:name="OLE_LINK4"/>
            <w:r w:rsidRPr="006A7B88">
              <w:rPr>
                <w:rFonts w:ascii="仿宋" w:eastAsia="仿宋" w:hAnsi="仿宋" w:cs="宋体" w:hint="eastAsia"/>
                <w:sz w:val="24"/>
              </w:rPr>
              <w:t>或所投产品厂家提供近3年</w:t>
            </w:r>
            <w:bookmarkEnd w:id="6"/>
            <w:r w:rsidRPr="006A7B88">
              <w:rPr>
                <w:rFonts w:ascii="仿宋" w:eastAsia="仿宋" w:hAnsi="仿宋" w:cs="宋体" w:hint="eastAsia"/>
                <w:sz w:val="24"/>
              </w:rPr>
              <w:t>内同类项目业绩至少1份；</w:t>
            </w:r>
          </w:p>
          <w:p w14:paraId="3A13600C" w14:textId="77777777" w:rsidR="006A7B88" w:rsidRPr="006A7B88" w:rsidRDefault="006A7B88" w:rsidP="006A7B88">
            <w:pPr>
              <w:numPr>
                <w:ilvl w:val="0"/>
                <w:numId w:val="1"/>
              </w:numPr>
              <w:spacing w:line="288" w:lineRule="auto"/>
              <w:ind w:left="225" w:hanging="225"/>
              <w:jc w:val="left"/>
              <w:rPr>
                <w:rFonts w:ascii="仿宋" w:eastAsia="仿宋" w:hAnsi="仿宋" w:cs="宋体"/>
                <w:sz w:val="24"/>
              </w:rPr>
            </w:pPr>
            <w:r w:rsidRPr="006A7B88">
              <w:rPr>
                <w:rFonts w:ascii="仿宋" w:eastAsia="仿宋" w:hAnsi="仿宋" w:cs="宋体" w:hint="eastAsia"/>
                <w:sz w:val="24"/>
              </w:rPr>
              <w:t>供应商提供所投产品厂家的计算机软件著作权登记证书。</w:t>
            </w:r>
          </w:p>
          <w:bookmarkEnd w:id="5"/>
          <w:p w14:paraId="145874F8" w14:textId="77777777" w:rsidR="006A7B88" w:rsidRPr="006A7B88" w:rsidRDefault="006A7B88" w:rsidP="00CF1918">
            <w:pPr>
              <w:tabs>
                <w:tab w:val="left" w:pos="1080"/>
              </w:tabs>
              <w:outlineLvl w:val="1"/>
              <w:rPr>
                <w:rFonts w:ascii="仿宋" w:eastAsia="仿宋" w:hAnsi="仿宋"/>
                <w:b/>
                <w:sz w:val="24"/>
              </w:rPr>
            </w:pPr>
            <w:r w:rsidRPr="006A7B88">
              <w:rPr>
                <w:rFonts w:ascii="仿宋" w:eastAsia="仿宋" w:hAnsi="仿宋" w:hint="eastAsia"/>
                <w:b/>
                <w:sz w:val="24"/>
              </w:rPr>
              <w:t>（二）售后服务体系要求</w:t>
            </w:r>
          </w:p>
          <w:p w14:paraId="208C01F2" w14:textId="77777777" w:rsidR="006A7B88" w:rsidRPr="006A7B88" w:rsidRDefault="006A7B88" w:rsidP="006A7B88">
            <w:pPr>
              <w:numPr>
                <w:ilvl w:val="0"/>
                <w:numId w:val="2"/>
              </w:numPr>
              <w:spacing w:line="288" w:lineRule="auto"/>
              <w:ind w:left="225" w:hanging="225"/>
              <w:jc w:val="left"/>
              <w:rPr>
                <w:rFonts w:ascii="仿宋" w:eastAsia="仿宋" w:hAnsi="仿宋" w:cs="宋体"/>
                <w:sz w:val="24"/>
              </w:rPr>
            </w:pPr>
            <w:r w:rsidRPr="006A7B88">
              <w:rPr>
                <w:rFonts w:ascii="仿宋" w:eastAsia="仿宋" w:hAnsi="仿宋" w:cs="宋体" w:hint="eastAsia"/>
                <w:sz w:val="24"/>
              </w:rPr>
              <w:t>负责对教学系统的免费现场安装、调试及指导和服务，在教学使用地提供至少1天的技术培训以及首次现场课程辅助教学。</w:t>
            </w:r>
          </w:p>
          <w:p w14:paraId="36336F11" w14:textId="77777777" w:rsidR="006A7B88" w:rsidRPr="006A7B88" w:rsidRDefault="006A7B88" w:rsidP="006A7B88">
            <w:pPr>
              <w:numPr>
                <w:ilvl w:val="0"/>
                <w:numId w:val="2"/>
              </w:numPr>
              <w:spacing w:line="288" w:lineRule="auto"/>
              <w:ind w:left="225" w:hanging="225"/>
              <w:jc w:val="left"/>
              <w:rPr>
                <w:rFonts w:ascii="仿宋" w:eastAsia="仿宋" w:hAnsi="仿宋" w:cs="宋体"/>
                <w:sz w:val="24"/>
              </w:rPr>
            </w:pPr>
            <w:r w:rsidRPr="006A7B88">
              <w:rPr>
                <w:rFonts w:ascii="仿宋" w:eastAsia="仿宋" w:hAnsi="仿宋" w:cs="宋体" w:hint="eastAsia"/>
                <w:sz w:val="24"/>
              </w:rPr>
              <w:t>负责在规定的安装调试期内完成工作，所产生一切费用由卖方承担。如因卖方责任而造成的延期，所有因安装延期而产生的费用由卖方负担。</w:t>
            </w:r>
          </w:p>
          <w:p w14:paraId="6E38A3F5" w14:textId="77777777" w:rsidR="006A7B88" w:rsidRPr="006A7B88" w:rsidRDefault="006A7B88" w:rsidP="006A7B88">
            <w:pPr>
              <w:numPr>
                <w:ilvl w:val="0"/>
                <w:numId w:val="2"/>
              </w:numPr>
              <w:spacing w:line="288" w:lineRule="auto"/>
              <w:ind w:left="225" w:hanging="225"/>
              <w:jc w:val="left"/>
              <w:rPr>
                <w:rFonts w:ascii="仿宋" w:eastAsia="仿宋" w:hAnsi="仿宋" w:cs="宋体"/>
                <w:sz w:val="24"/>
              </w:rPr>
            </w:pPr>
            <w:r w:rsidRPr="006A7B88">
              <w:rPr>
                <w:rFonts w:ascii="仿宋" w:eastAsia="仿宋" w:hAnsi="仿宋" w:cs="宋体" w:hint="eastAsia"/>
                <w:sz w:val="24"/>
              </w:rPr>
              <w:t>产品质保期为3年。质保期内软件免费升级、终身使用。在货物验收后运行的质保期内，负责因货物本身质量问题导致的各种故障的免费技术服务及维修。质量保证期后，维修、更换配件等只收成本费。</w:t>
            </w:r>
          </w:p>
          <w:p w14:paraId="0DF6E478" w14:textId="77777777" w:rsidR="006A7B88" w:rsidRPr="006A7B88" w:rsidRDefault="006A7B88" w:rsidP="006A7B88">
            <w:pPr>
              <w:numPr>
                <w:ilvl w:val="0"/>
                <w:numId w:val="2"/>
              </w:numPr>
              <w:spacing w:line="288" w:lineRule="auto"/>
              <w:ind w:left="225" w:hanging="225"/>
              <w:jc w:val="left"/>
              <w:rPr>
                <w:rFonts w:ascii="仿宋" w:eastAsia="仿宋" w:hAnsi="仿宋" w:cs="宋体"/>
                <w:sz w:val="24"/>
              </w:rPr>
            </w:pPr>
            <w:r w:rsidRPr="006A7B88">
              <w:rPr>
                <w:rFonts w:ascii="仿宋" w:eastAsia="仿宋" w:hAnsi="仿宋" w:cs="宋体" w:hint="eastAsia"/>
                <w:sz w:val="24"/>
              </w:rPr>
              <w:t>验收合格之日起保修期内，软件系统发生非人为损坏，免费修复，且在24小时内处理完毕。规定时间内未处理完毕的，提供不低于同等档次货物供用户使用至故障货物能正常使用为止。如果需要更换配件的，要求更换的配件跟被更换的品牌、类型相一致或者是同类同档次的替代品。对设备在必要时进行定期维护及维修，从验收合格交付买方使用起在规定的质保期内，任何由制造、设计原理引起的非正常损坏，应由卖方负责免费修理。</w:t>
            </w:r>
          </w:p>
          <w:p w14:paraId="53A789D0" w14:textId="77777777" w:rsidR="006A7B88" w:rsidRPr="006A7B88" w:rsidRDefault="006A7B88" w:rsidP="006A7B88">
            <w:pPr>
              <w:numPr>
                <w:ilvl w:val="0"/>
                <w:numId w:val="2"/>
              </w:numPr>
              <w:spacing w:line="288" w:lineRule="auto"/>
              <w:ind w:left="225" w:hanging="225"/>
              <w:jc w:val="left"/>
              <w:rPr>
                <w:rFonts w:ascii="仿宋" w:eastAsia="仿宋" w:hAnsi="仿宋" w:cs="宋体"/>
                <w:sz w:val="24"/>
              </w:rPr>
            </w:pPr>
            <w:r w:rsidRPr="006A7B88">
              <w:rPr>
                <w:rFonts w:ascii="仿宋" w:eastAsia="仿宋" w:hAnsi="仿宋" w:cs="宋体" w:hint="eastAsia"/>
                <w:sz w:val="24"/>
              </w:rPr>
              <w:t>终身免费技术咨询。</w:t>
            </w:r>
          </w:p>
          <w:p w14:paraId="5D5ECF92" w14:textId="77777777" w:rsidR="006A7B88" w:rsidRPr="006A7B88" w:rsidRDefault="006A7B88" w:rsidP="006A7B88">
            <w:pPr>
              <w:numPr>
                <w:ilvl w:val="0"/>
                <w:numId w:val="2"/>
              </w:numPr>
              <w:spacing w:line="288" w:lineRule="auto"/>
              <w:ind w:left="225" w:hanging="225"/>
              <w:jc w:val="left"/>
              <w:rPr>
                <w:rFonts w:ascii="仿宋" w:eastAsia="仿宋" w:hAnsi="仿宋" w:cs="宋体"/>
                <w:sz w:val="24"/>
              </w:rPr>
            </w:pPr>
            <w:r w:rsidRPr="006A7B88">
              <w:rPr>
                <w:rFonts w:ascii="仿宋" w:eastAsia="仿宋" w:hAnsi="仿宋" w:cs="宋体" w:hint="eastAsia"/>
                <w:sz w:val="24"/>
              </w:rPr>
              <w:t>对授课教师、实验人员提供免费培训。</w:t>
            </w:r>
          </w:p>
          <w:p w14:paraId="194DFA2B" w14:textId="77777777" w:rsidR="006A7B88" w:rsidRPr="006A7B88" w:rsidRDefault="006A7B88" w:rsidP="006A7B88">
            <w:pPr>
              <w:numPr>
                <w:ilvl w:val="0"/>
                <w:numId w:val="2"/>
              </w:numPr>
              <w:spacing w:line="288" w:lineRule="auto"/>
              <w:ind w:left="225" w:hanging="225"/>
              <w:jc w:val="left"/>
              <w:rPr>
                <w:rFonts w:ascii="仿宋" w:eastAsia="仿宋" w:hAnsi="仿宋" w:cs="宋体"/>
                <w:sz w:val="24"/>
              </w:rPr>
            </w:pPr>
            <w:r w:rsidRPr="006A7B88">
              <w:rPr>
                <w:rFonts w:ascii="仿宋" w:eastAsia="仿宋" w:hAnsi="仿宋" w:cs="宋体" w:hint="eastAsia"/>
                <w:sz w:val="24"/>
              </w:rPr>
              <w:t>服务响应时间承诺：向用户免费提供7天×24小时的在线技术响应服务。用户可以通过在线方式要求供应商提供技术咨询服务。对于用户提出的问题，委派专业的技术人员在4小时内及时给予响应并进行解决。在非工作时间段</w:t>
            </w:r>
            <w:r w:rsidRPr="006A7B88">
              <w:rPr>
                <w:rFonts w:ascii="仿宋" w:eastAsia="仿宋" w:hAnsi="仿宋" w:cs="宋体" w:hint="eastAsia"/>
                <w:sz w:val="24"/>
              </w:rPr>
              <w:lastRenderedPageBreak/>
              <w:t>内，提供值班技术工程师的手机等紧急联络方式。免费为用户提供7天×24小时在线方式的技术紧急支持。提供7天×24小时的现场技术响应服务。技术工程师将在接到用户的请求后，如果24小时内无法通过在线方式解决，则立即启程从供应商最接近客户的技术支持中心，委派专业技术人员以最快的交通方式到达用户现场实施服务。对于产品本身出现重大问题，供应商提供7天×24小时紧急支持，技术工程师将在接到用户的请求后，如果在24个小时内通过在线方式仍旧无法解决问题，则立即启程委派专业技术人员以最快的交通方式到达用户现场实施服务。</w:t>
            </w:r>
          </w:p>
          <w:p w14:paraId="5F830D33" w14:textId="77777777" w:rsidR="006A7B88" w:rsidRPr="006A7B88" w:rsidRDefault="006A7B88" w:rsidP="00CF1918">
            <w:pPr>
              <w:tabs>
                <w:tab w:val="left" w:pos="640"/>
              </w:tabs>
              <w:outlineLvl w:val="1"/>
              <w:rPr>
                <w:rFonts w:ascii="仿宋" w:eastAsia="仿宋" w:hAnsi="仿宋"/>
                <w:b/>
                <w:sz w:val="24"/>
              </w:rPr>
            </w:pPr>
            <w:r w:rsidRPr="006A7B88">
              <w:rPr>
                <w:rFonts w:ascii="仿宋" w:eastAsia="仿宋" w:hAnsi="仿宋" w:hint="eastAsia"/>
                <w:b/>
                <w:sz w:val="24"/>
              </w:rPr>
              <w:t>（三）数字贸易经营决策系统及教学功能整体要求</w:t>
            </w:r>
          </w:p>
          <w:p w14:paraId="419E459A" w14:textId="77777777" w:rsidR="006A7B88" w:rsidRPr="006A7B88" w:rsidRDefault="006A7B88" w:rsidP="00CF1918">
            <w:pPr>
              <w:adjustRightInd w:val="0"/>
              <w:rPr>
                <w:rFonts w:ascii="仿宋" w:eastAsia="仿宋" w:hAnsi="仿宋" w:cs="宋体"/>
                <w:b/>
                <w:sz w:val="24"/>
              </w:rPr>
            </w:pPr>
            <w:r w:rsidRPr="006A7B88">
              <w:rPr>
                <w:rFonts w:ascii="仿宋" w:eastAsia="仿宋" w:hAnsi="仿宋" w:cs="宋体" w:hint="eastAsia"/>
                <w:b/>
                <w:sz w:val="24"/>
              </w:rPr>
              <w:t>1</w:t>
            </w:r>
            <w:r w:rsidRPr="006A7B88">
              <w:rPr>
                <w:rFonts w:ascii="仿宋" w:eastAsia="仿宋" w:hAnsi="仿宋" w:cs="宋体"/>
                <w:b/>
                <w:sz w:val="24"/>
              </w:rPr>
              <w:t>.</w:t>
            </w:r>
            <w:r w:rsidRPr="006A7B88">
              <w:rPr>
                <w:rFonts w:ascii="仿宋" w:eastAsia="仿宋" w:hAnsi="仿宋" w:cs="宋体" w:hint="eastAsia"/>
                <w:b/>
                <w:sz w:val="24"/>
              </w:rPr>
              <w:t>软件总体要求</w:t>
            </w:r>
          </w:p>
          <w:p w14:paraId="6FE10A3F" w14:textId="77777777" w:rsidR="006A7B88" w:rsidRPr="006A7B88" w:rsidRDefault="006A7B88" w:rsidP="00CF1918">
            <w:pPr>
              <w:pStyle w:val="2"/>
              <w:spacing w:before="0" w:after="0" w:line="240" w:lineRule="auto"/>
              <w:rPr>
                <w:rFonts w:ascii="仿宋" w:eastAsia="仿宋" w:hAnsi="仿宋" w:cs="宋体"/>
                <w:b w:val="0"/>
                <w:sz w:val="24"/>
                <w:szCs w:val="24"/>
              </w:rPr>
            </w:pPr>
            <w:r w:rsidRPr="006A7B88">
              <w:rPr>
                <w:rFonts w:ascii="仿宋" w:eastAsia="仿宋" w:hAnsi="仿宋" w:cs="宋体" w:hint="eastAsia"/>
                <w:b w:val="0"/>
                <w:sz w:val="24"/>
                <w:szCs w:val="24"/>
              </w:rPr>
              <w:t>1.1 技术特点：</w:t>
            </w:r>
          </w:p>
          <w:p w14:paraId="275302E8" w14:textId="77777777" w:rsidR="006A7B88" w:rsidRPr="006A7B88" w:rsidRDefault="006A7B88" w:rsidP="006A7B88">
            <w:pPr>
              <w:ind w:firstLineChars="147" w:firstLine="354"/>
              <w:rPr>
                <w:rFonts w:ascii="仿宋" w:eastAsia="仿宋" w:hAnsi="仿宋" w:cs="宋体"/>
                <w:kern w:val="0"/>
                <w:sz w:val="24"/>
              </w:rPr>
            </w:pPr>
            <w:r w:rsidRPr="006A7B88">
              <w:rPr>
                <w:rFonts w:ascii="仿宋" w:eastAsia="仿宋" w:hAnsi="仿宋" w:cs="宋体" w:hint="eastAsia"/>
                <w:b/>
                <w:bCs/>
                <w:kern w:val="0"/>
                <w:sz w:val="24"/>
              </w:rPr>
              <w:t>数字贸易经营决策软件</w:t>
            </w:r>
            <w:r w:rsidRPr="006A7B88">
              <w:rPr>
                <w:rFonts w:ascii="仿宋" w:eastAsia="仿宋" w:hAnsi="仿宋" w:cs="宋体" w:hint="eastAsia"/>
                <w:kern w:val="0"/>
                <w:sz w:val="24"/>
              </w:rPr>
              <w:t>是采用先进的实战经营理念，学生能够真实的逼真的体验国际贸易企业实际经营管理运行状况，内容涉及国际贸易企业市场分析，经营策略、交易磋商、单证制作、备货、订舱、保险、报关、报检、结汇、财务管理、团队协作等多个方面，让学生在游戏般的训练中体验完整的国际贸易企业经营过程和业务流程，感受企业发展的典型历程，感悟正确的经营思路和管理理念。</w:t>
            </w:r>
          </w:p>
          <w:p w14:paraId="36A3470A" w14:textId="77777777" w:rsidR="006A7B88" w:rsidRPr="006A7B88" w:rsidRDefault="006A7B88" w:rsidP="00CF1918">
            <w:pPr>
              <w:rPr>
                <w:rFonts w:ascii="仿宋" w:eastAsia="仿宋" w:hAnsi="仿宋" w:cs="宋体"/>
                <w:sz w:val="24"/>
              </w:rPr>
            </w:pPr>
            <w:r w:rsidRPr="006A7B88">
              <w:rPr>
                <w:rFonts w:ascii="仿宋" w:eastAsia="仿宋" w:hAnsi="仿宋" w:cs="宋体" w:hint="eastAsia"/>
                <w:sz w:val="24"/>
              </w:rPr>
              <w:t>1.1.1主要目的和功能</w:t>
            </w:r>
          </w:p>
          <w:p w14:paraId="30E90C6C" w14:textId="77777777" w:rsidR="006A7B88" w:rsidRPr="006A7B88" w:rsidRDefault="006A7B88" w:rsidP="006A7B88">
            <w:pPr>
              <w:ind w:firstLineChars="150" w:firstLine="361"/>
              <w:rPr>
                <w:rFonts w:ascii="仿宋" w:eastAsia="仿宋" w:hAnsi="仿宋" w:cs="宋体"/>
                <w:b/>
                <w:kern w:val="0"/>
                <w:sz w:val="24"/>
              </w:rPr>
            </w:pPr>
            <w:r w:rsidRPr="006A7B88">
              <w:rPr>
                <w:rFonts w:ascii="仿宋" w:eastAsia="仿宋" w:hAnsi="仿宋" w:cs="宋体" w:hint="eastAsia"/>
                <w:b/>
                <w:kern w:val="0"/>
                <w:sz w:val="24"/>
              </w:rPr>
              <w:t>实验课全流程贯彻学生自身提出问题、讨论问题、研究问题、解决问题的教育部教学要求。通过实时分析经济增长率、通货膨胀率、行业景气指数、采购人经理指数和突发事件等因素对采购成本、汇率和国际市场价格的影响，培养学生经营分析、团队协作、沟通谈判、灵活应变、抵抗压力</w:t>
            </w:r>
            <w:r w:rsidRPr="006A7B88">
              <w:rPr>
                <w:rFonts w:ascii="仿宋" w:eastAsia="仿宋" w:hAnsi="仿宋" w:cs="宋体"/>
                <w:b/>
                <w:bCs/>
                <w:kern w:val="0"/>
                <w:sz w:val="24"/>
              </w:rPr>
              <w:t>及解决复杂问题</w:t>
            </w:r>
            <w:r w:rsidRPr="006A7B88">
              <w:rPr>
                <w:rFonts w:ascii="仿宋" w:eastAsia="仿宋" w:hAnsi="仿宋" w:cs="宋体" w:hint="eastAsia"/>
                <w:b/>
                <w:kern w:val="0"/>
                <w:sz w:val="24"/>
              </w:rPr>
              <w:t>的能力。</w:t>
            </w:r>
          </w:p>
          <w:p w14:paraId="778E5124" w14:textId="77777777" w:rsidR="006A7B88" w:rsidRPr="006A7B88" w:rsidRDefault="006A7B88" w:rsidP="006A7B88">
            <w:pPr>
              <w:ind w:firstLineChars="150" w:firstLine="360"/>
              <w:rPr>
                <w:rFonts w:ascii="仿宋" w:eastAsia="仿宋" w:hAnsi="仿宋" w:cs="宋体"/>
                <w:kern w:val="0"/>
                <w:sz w:val="24"/>
              </w:rPr>
            </w:pPr>
            <w:r w:rsidRPr="006A7B88">
              <w:rPr>
                <w:rFonts w:ascii="仿宋" w:eastAsia="仿宋" w:hAnsi="仿宋" w:cs="宋体" w:hint="eastAsia"/>
                <w:kern w:val="0"/>
                <w:sz w:val="24"/>
              </w:rPr>
              <w:t>国内公司系统包括以下功能组：宏观数据（经济数据、商品价格、贷款）、公告栏（数字贸易经营决策数据库）、银行贷款（长贷和短贷）、民间借贷、应收款、账户余额、借款本息、交易磋商、合同管理、信用证管理、备货（采购管理、库存查询、仓库租赁）、发票（商业发票和装箱单）、物流、报检、原产地证书（一般原产地证书和普惠制）、投运投保、出口许可、报关、</w:t>
            </w:r>
            <w:r w:rsidRPr="006A7B88">
              <w:rPr>
                <w:rFonts w:ascii="仿宋" w:eastAsia="仿宋" w:hAnsi="仿宋" w:cs="宋体" w:hint="eastAsia"/>
                <w:bCs/>
                <w:kern w:val="0"/>
                <w:sz w:val="24"/>
              </w:rPr>
              <w:t>结汇管理、财务综合分析（汇率盈亏、税后利润等）</w:t>
            </w:r>
            <w:r w:rsidRPr="006A7B88">
              <w:rPr>
                <w:rFonts w:ascii="仿宋" w:eastAsia="仿宋" w:hAnsi="仿宋" w:cs="宋体" w:hint="eastAsia"/>
                <w:kern w:val="0"/>
                <w:sz w:val="24"/>
              </w:rPr>
              <w:t>。</w:t>
            </w:r>
          </w:p>
          <w:p w14:paraId="29CBBDFA" w14:textId="77777777" w:rsidR="006A7B88" w:rsidRPr="006A7B88" w:rsidRDefault="006A7B88" w:rsidP="006A7B88">
            <w:pPr>
              <w:ind w:firstLineChars="150" w:firstLine="360"/>
              <w:rPr>
                <w:rFonts w:ascii="仿宋" w:eastAsia="仿宋" w:hAnsi="仿宋" w:cs="宋体"/>
                <w:kern w:val="0"/>
                <w:sz w:val="24"/>
              </w:rPr>
            </w:pPr>
            <w:r w:rsidRPr="006A7B88">
              <w:rPr>
                <w:rFonts w:ascii="仿宋" w:eastAsia="仿宋" w:hAnsi="仿宋" w:cs="宋体" w:hint="eastAsia"/>
                <w:kern w:val="0"/>
                <w:sz w:val="24"/>
              </w:rPr>
              <w:t>后台管理模块提供了强大的系统设置和功能模块管理功能。如：经济数据端口（国内经济指数、国外经济指数、国外合作地区《美国、欧盟、日本、韩国、东盟、俄罗斯、澳大利亚、南非、印度、巴西》、汇率事件）；市场竞争端口、政府端口（</w:t>
            </w:r>
            <w:r w:rsidRPr="006A7B88">
              <w:rPr>
                <w:rFonts w:ascii="仿宋" w:eastAsia="仿宋" w:hAnsi="仿宋" w:cs="宋体" w:hint="eastAsia"/>
                <w:sz w:val="24"/>
              </w:rPr>
              <w:t>设置出口许可条件及流程</w:t>
            </w:r>
            <w:r w:rsidRPr="006A7B88">
              <w:rPr>
                <w:rFonts w:ascii="仿宋" w:eastAsia="仿宋" w:hAnsi="仿宋" w:cs="宋体" w:hint="eastAsia"/>
                <w:kern w:val="0"/>
                <w:sz w:val="24"/>
              </w:rPr>
              <w:t>）、国际结算端口（</w:t>
            </w:r>
            <w:r w:rsidRPr="006A7B88">
              <w:rPr>
                <w:rFonts w:ascii="仿宋" w:eastAsia="仿宋" w:hAnsi="仿宋" w:cs="宋体" w:hint="eastAsia"/>
                <w:sz w:val="24"/>
              </w:rPr>
              <w:t>设置国内外银行贷款及利息规则，信用证开证功能</w:t>
            </w:r>
            <w:r w:rsidRPr="006A7B88">
              <w:rPr>
                <w:rFonts w:ascii="仿宋" w:eastAsia="仿宋" w:hAnsi="仿宋" w:cs="宋体" w:hint="eastAsia"/>
                <w:kern w:val="0"/>
                <w:sz w:val="24"/>
              </w:rPr>
              <w:t>）、外国公司端口（</w:t>
            </w:r>
            <w:r w:rsidRPr="006A7B88">
              <w:rPr>
                <w:rFonts w:ascii="仿宋" w:eastAsia="仿宋" w:hAnsi="仿宋" w:cs="宋体" w:hint="eastAsia"/>
                <w:sz w:val="24"/>
              </w:rPr>
              <w:t>交易磋商，签订合同、贷款</w:t>
            </w:r>
            <w:r w:rsidRPr="006A7B88">
              <w:rPr>
                <w:rFonts w:ascii="仿宋" w:eastAsia="仿宋" w:hAnsi="仿宋" w:cs="宋体" w:hint="eastAsia"/>
                <w:kern w:val="0"/>
                <w:sz w:val="24"/>
              </w:rPr>
              <w:t>）、商检端口、海关端</w:t>
            </w:r>
            <w:r w:rsidRPr="006A7B88">
              <w:rPr>
                <w:rFonts w:ascii="仿宋" w:eastAsia="仿宋" w:hAnsi="仿宋" w:cs="宋体" w:hint="eastAsia"/>
                <w:kern w:val="0"/>
                <w:sz w:val="24"/>
              </w:rPr>
              <w:lastRenderedPageBreak/>
              <w:t>口、货运端口、保险端口，实战过程中时间截点的设置（</w:t>
            </w:r>
            <w:r w:rsidRPr="006A7B88">
              <w:rPr>
                <w:rFonts w:ascii="仿宋" w:eastAsia="仿宋" w:hAnsi="仿宋" w:cs="宋体" w:hint="eastAsia"/>
                <w:sz w:val="24"/>
              </w:rPr>
              <w:t>结汇交单时间与实际装运时间的关系，报关时间与装运期，报检时间与装运期，一般原产地审批时间与装运期，惠普制审批时间与装运期</w:t>
            </w:r>
            <w:r w:rsidRPr="006A7B88">
              <w:rPr>
                <w:rFonts w:ascii="仿宋" w:eastAsia="仿宋" w:hAnsi="仿宋" w:cs="宋体" w:hint="eastAsia"/>
                <w:kern w:val="0"/>
                <w:sz w:val="24"/>
              </w:rPr>
              <w:t>）。提供独立的系统模拟时间：实战过程中，可以设置模拟时间与实际时间的进度比率关系。</w:t>
            </w:r>
          </w:p>
          <w:p w14:paraId="0843E8E1" w14:textId="77777777" w:rsidR="006A7B88" w:rsidRPr="006A7B88" w:rsidRDefault="006A7B88" w:rsidP="00CF1918">
            <w:pPr>
              <w:rPr>
                <w:rFonts w:ascii="仿宋" w:eastAsia="仿宋" w:hAnsi="仿宋" w:cs="宋体"/>
                <w:sz w:val="24"/>
              </w:rPr>
            </w:pPr>
            <w:r w:rsidRPr="006A7B88">
              <w:rPr>
                <w:rFonts w:ascii="仿宋" w:eastAsia="仿宋" w:hAnsi="仿宋" w:cs="宋体" w:hint="eastAsia"/>
                <w:sz w:val="24"/>
              </w:rPr>
              <w:t>1.1.2实训人员组成</w:t>
            </w:r>
          </w:p>
          <w:p w14:paraId="3049B709" w14:textId="77777777" w:rsidR="006A7B88" w:rsidRPr="006A7B88" w:rsidRDefault="006A7B88" w:rsidP="006A7B88">
            <w:pPr>
              <w:ind w:firstLineChars="150" w:firstLine="360"/>
              <w:rPr>
                <w:rFonts w:ascii="仿宋" w:eastAsia="仿宋" w:hAnsi="仿宋" w:cs="宋体"/>
                <w:bCs/>
                <w:kern w:val="0"/>
                <w:sz w:val="24"/>
              </w:rPr>
            </w:pPr>
            <w:r w:rsidRPr="006A7B88">
              <w:rPr>
                <w:rFonts w:ascii="仿宋" w:eastAsia="仿宋" w:hAnsi="仿宋" w:cs="宋体" w:hint="eastAsia"/>
                <w:kern w:val="0"/>
                <w:sz w:val="24"/>
              </w:rPr>
              <w:t>每次</w:t>
            </w:r>
            <w:r w:rsidRPr="006A7B88">
              <w:rPr>
                <w:rFonts w:ascii="仿宋" w:eastAsia="仿宋" w:hAnsi="仿宋" w:cs="宋体" w:hint="eastAsia"/>
                <w:bCs/>
                <w:kern w:val="0"/>
                <w:sz w:val="24"/>
              </w:rPr>
              <w:t>实训，可以设置6--8家相互竞争的国际贸易企业。每个企业由 6 名学生组成，分别担任</w:t>
            </w:r>
            <w:r w:rsidRPr="006A7B88">
              <w:rPr>
                <w:rFonts w:ascii="仿宋" w:eastAsia="仿宋" w:hAnsi="仿宋" w:cs="宋体" w:hint="eastAsia"/>
                <w:kern w:val="0"/>
                <w:sz w:val="24"/>
              </w:rPr>
              <w:t>公司中的重要职位，如总经理、财务经理、业务经理、报检员、货代员、报关员</w:t>
            </w:r>
            <w:r w:rsidRPr="006A7B88">
              <w:rPr>
                <w:rFonts w:ascii="仿宋" w:eastAsia="仿宋" w:hAnsi="仿宋" w:cs="宋体" w:hint="eastAsia"/>
                <w:bCs/>
                <w:kern w:val="0"/>
                <w:sz w:val="24"/>
              </w:rPr>
              <w:t>六个角色。</w:t>
            </w:r>
          </w:p>
          <w:p w14:paraId="16FFB00F" w14:textId="77777777" w:rsidR="006A7B88" w:rsidRPr="006A7B88" w:rsidRDefault="006A7B88" w:rsidP="006A7B88">
            <w:pPr>
              <w:ind w:firstLineChars="150" w:firstLine="360"/>
              <w:rPr>
                <w:rFonts w:ascii="仿宋" w:eastAsia="仿宋" w:hAnsi="仿宋" w:cs="宋体"/>
                <w:kern w:val="0"/>
                <w:sz w:val="24"/>
              </w:rPr>
            </w:pPr>
            <w:r w:rsidRPr="006A7B88">
              <w:rPr>
                <w:rFonts w:ascii="仿宋" w:eastAsia="仿宋" w:hAnsi="仿宋" w:cs="宋体" w:hint="eastAsia"/>
                <w:bCs/>
                <w:kern w:val="0"/>
                <w:sz w:val="24"/>
              </w:rPr>
              <w:t>若干学生扮演</w:t>
            </w:r>
            <w:r w:rsidRPr="006A7B88">
              <w:rPr>
                <w:rFonts w:ascii="仿宋" w:eastAsia="仿宋" w:hAnsi="仿宋" w:cs="宋体" w:hint="eastAsia"/>
                <w:kern w:val="0"/>
                <w:sz w:val="24"/>
              </w:rPr>
              <w:t>外国公司、外国银行、国内银行、海关、商检、海运公司、保险公司、商务部，分别和国内公司洽谈业务、磋商交易条件、审核单证等业务。</w:t>
            </w:r>
          </w:p>
          <w:p w14:paraId="6A11F67B" w14:textId="77777777" w:rsidR="006A7B88" w:rsidRPr="006A7B88" w:rsidRDefault="006A7B88" w:rsidP="00CF1918">
            <w:pPr>
              <w:rPr>
                <w:rFonts w:ascii="仿宋" w:eastAsia="仿宋" w:hAnsi="仿宋" w:cs="宋体"/>
                <w:b/>
                <w:bCs/>
                <w:kern w:val="0"/>
                <w:sz w:val="24"/>
              </w:rPr>
            </w:pPr>
            <w:r w:rsidRPr="006A7B88">
              <w:rPr>
                <w:rFonts w:ascii="仿宋" w:eastAsia="仿宋" w:hAnsi="仿宋" w:cs="宋体" w:hint="eastAsia"/>
                <w:b/>
                <w:bCs/>
                <w:kern w:val="0"/>
                <w:sz w:val="24"/>
              </w:rPr>
              <w:t>2</w:t>
            </w:r>
            <w:r w:rsidRPr="006A7B88">
              <w:rPr>
                <w:rFonts w:ascii="仿宋" w:eastAsia="仿宋" w:hAnsi="仿宋" w:cs="宋体"/>
                <w:b/>
                <w:bCs/>
                <w:kern w:val="0"/>
                <w:sz w:val="24"/>
              </w:rPr>
              <w:t>.</w:t>
            </w:r>
            <w:r w:rsidRPr="006A7B88">
              <w:rPr>
                <w:rFonts w:ascii="仿宋" w:eastAsia="仿宋" w:hAnsi="仿宋" w:cs="宋体" w:hint="eastAsia"/>
                <w:b/>
                <w:bCs/>
                <w:sz w:val="24"/>
              </w:rPr>
              <w:t>数字贸易经营决策平台</w:t>
            </w:r>
          </w:p>
          <w:p w14:paraId="4E29AE04" w14:textId="77777777" w:rsidR="006A7B88" w:rsidRPr="006A7B88" w:rsidRDefault="006A7B88" w:rsidP="00CF1918">
            <w:pPr>
              <w:pStyle w:val="2"/>
              <w:spacing w:before="0" w:after="0" w:line="240" w:lineRule="auto"/>
              <w:rPr>
                <w:rFonts w:ascii="仿宋" w:eastAsia="仿宋" w:hAnsi="仿宋" w:cs="宋体"/>
                <w:b w:val="0"/>
                <w:sz w:val="24"/>
                <w:szCs w:val="24"/>
              </w:rPr>
            </w:pPr>
            <w:r w:rsidRPr="006A7B88">
              <w:rPr>
                <w:rFonts w:ascii="仿宋" w:eastAsia="仿宋" w:hAnsi="仿宋" w:cs="宋体" w:hint="eastAsia"/>
                <w:b w:val="0"/>
                <w:sz w:val="24"/>
                <w:szCs w:val="24"/>
              </w:rPr>
              <w:t>2.1教师端管理模块</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231"/>
              <w:gridCol w:w="4506"/>
            </w:tblGrid>
            <w:tr w:rsidR="006A7B88" w:rsidRPr="006A7B88" w14:paraId="6CE94CFE" w14:textId="77777777" w:rsidTr="00CF1918">
              <w:tc>
                <w:tcPr>
                  <w:tcW w:w="368" w:type="pct"/>
                  <w:vAlign w:val="center"/>
                </w:tcPr>
                <w:p w14:paraId="3005A76C" w14:textId="77777777" w:rsidR="006A7B88" w:rsidRPr="006A7B88" w:rsidRDefault="006A7B88" w:rsidP="00CF1918">
                  <w:pPr>
                    <w:jc w:val="center"/>
                    <w:rPr>
                      <w:rFonts w:ascii="仿宋" w:eastAsia="仿宋" w:hAnsi="仿宋" w:cs="宋体"/>
                      <w:sz w:val="24"/>
                    </w:rPr>
                  </w:pPr>
                  <w:r w:rsidRPr="006A7B88">
                    <w:rPr>
                      <w:rFonts w:ascii="仿宋" w:eastAsia="仿宋" w:hAnsi="仿宋" w:cs="宋体" w:hint="eastAsia"/>
                      <w:sz w:val="24"/>
                    </w:rPr>
                    <w:t>序号</w:t>
                  </w:r>
                </w:p>
              </w:tc>
              <w:tc>
                <w:tcPr>
                  <w:tcW w:w="994" w:type="pct"/>
                  <w:vAlign w:val="center"/>
                </w:tcPr>
                <w:p w14:paraId="63F49726" w14:textId="77777777" w:rsidR="006A7B88" w:rsidRPr="006A7B88" w:rsidRDefault="006A7B88" w:rsidP="00CF1918">
                  <w:pPr>
                    <w:jc w:val="center"/>
                    <w:rPr>
                      <w:rFonts w:ascii="仿宋" w:eastAsia="仿宋" w:hAnsi="仿宋" w:cs="宋体"/>
                      <w:sz w:val="24"/>
                    </w:rPr>
                  </w:pPr>
                  <w:r w:rsidRPr="006A7B88">
                    <w:rPr>
                      <w:rFonts w:ascii="仿宋" w:eastAsia="仿宋" w:hAnsi="仿宋" w:cs="宋体" w:hint="eastAsia"/>
                      <w:sz w:val="24"/>
                    </w:rPr>
                    <w:t>功能模块</w:t>
                  </w:r>
                </w:p>
              </w:tc>
              <w:tc>
                <w:tcPr>
                  <w:tcW w:w="3636" w:type="pct"/>
                  <w:vAlign w:val="center"/>
                </w:tcPr>
                <w:p w14:paraId="3957807F" w14:textId="77777777" w:rsidR="006A7B88" w:rsidRPr="006A7B88" w:rsidRDefault="006A7B88" w:rsidP="00CF1918">
                  <w:pPr>
                    <w:jc w:val="center"/>
                    <w:rPr>
                      <w:rFonts w:ascii="仿宋" w:eastAsia="仿宋" w:hAnsi="仿宋" w:cs="宋体"/>
                      <w:sz w:val="24"/>
                    </w:rPr>
                  </w:pPr>
                  <w:r w:rsidRPr="006A7B88">
                    <w:rPr>
                      <w:rFonts w:ascii="仿宋" w:eastAsia="仿宋" w:hAnsi="仿宋" w:cs="宋体" w:hint="eastAsia"/>
                      <w:sz w:val="24"/>
                    </w:rPr>
                    <w:t>技术要求</w:t>
                  </w:r>
                </w:p>
              </w:tc>
            </w:tr>
            <w:tr w:rsidR="006A7B88" w:rsidRPr="006A7B88" w14:paraId="3A2A2643" w14:textId="77777777" w:rsidTr="00CF1918">
              <w:tc>
                <w:tcPr>
                  <w:tcW w:w="368" w:type="pct"/>
                  <w:vAlign w:val="center"/>
                </w:tcPr>
                <w:p w14:paraId="4D3BA9B4" w14:textId="77777777" w:rsidR="006A7B88" w:rsidRPr="006A7B88" w:rsidRDefault="006A7B88" w:rsidP="00CF1918">
                  <w:pPr>
                    <w:jc w:val="center"/>
                    <w:rPr>
                      <w:rFonts w:ascii="仿宋" w:eastAsia="仿宋" w:hAnsi="仿宋" w:cs="宋体"/>
                      <w:sz w:val="24"/>
                    </w:rPr>
                  </w:pPr>
                  <w:r w:rsidRPr="006A7B88">
                    <w:rPr>
                      <w:rFonts w:ascii="仿宋" w:eastAsia="仿宋" w:hAnsi="仿宋" w:cs="宋体" w:hint="eastAsia"/>
                      <w:sz w:val="24"/>
                    </w:rPr>
                    <w:t>1</w:t>
                  </w:r>
                </w:p>
              </w:tc>
              <w:tc>
                <w:tcPr>
                  <w:tcW w:w="994" w:type="pct"/>
                  <w:vAlign w:val="center"/>
                </w:tcPr>
                <w:p w14:paraId="04EA3AEE" w14:textId="77777777" w:rsidR="006A7B88" w:rsidRPr="006A7B88" w:rsidRDefault="006A7B88" w:rsidP="00CF1918">
                  <w:pPr>
                    <w:jc w:val="center"/>
                    <w:rPr>
                      <w:rFonts w:ascii="仿宋" w:eastAsia="仿宋" w:hAnsi="仿宋" w:cs="宋体"/>
                      <w:sz w:val="24"/>
                    </w:rPr>
                  </w:pPr>
                  <w:r w:rsidRPr="006A7B88">
                    <w:rPr>
                      <w:rFonts w:ascii="仿宋" w:eastAsia="仿宋" w:hAnsi="仿宋" w:cs="宋体" w:hint="eastAsia"/>
                      <w:sz w:val="24"/>
                    </w:rPr>
                    <w:t>系统启动年份</w:t>
                  </w:r>
                </w:p>
              </w:tc>
              <w:tc>
                <w:tcPr>
                  <w:tcW w:w="3636" w:type="pct"/>
                </w:tcPr>
                <w:p w14:paraId="28E37C74" w14:textId="77777777" w:rsidR="006A7B88" w:rsidRPr="006A7B88" w:rsidRDefault="006A7B88" w:rsidP="00CF1918">
                  <w:pPr>
                    <w:rPr>
                      <w:rFonts w:ascii="仿宋" w:eastAsia="仿宋" w:hAnsi="仿宋" w:cs="宋体"/>
                      <w:sz w:val="24"/>
                    </w:rPr>
                  </w:pPr>
                  <w:r w:rsidRPr="006A7B88">
                    <w:rPr>
                      <w:rFonts w:ascii="仿宋" w:eastAsia="仿宋" w:hAnsi="仿宋" w:cs="宋体" w:hint="eastAsia"/>
                      <w:sz w:val="24"/>
                    </w:rPr>
                    <w:t>“系统启动年份”可以设置专业名称、系统周期</w:t>
                  </w:r>
                </w:p>
              </w:tc>
            </w:tr>
            <w:tr w:rsidR="006A7B88" w:rsidRPr="006A7B88" w14:paraId="7DF75B83" w14:textId="77777777" w:rsidTr="00CF1918">
              <w:tc>
                <w:tcPr>
                  <w:tcW w:w="368" w:type="pct"/>
                  <w:vAlign w:val="center"/>
                </w:tcPr>
                <w:p w14:paraId="7E0AB40C" w14:textId="77777777" w:rsidR="006A7B88" w:rsidRPr="006A7B88" w:rsidRDefault="006A7B88" w:rsidP="00CF1918">
                  <w:pPr>
                    <w:jc w:val="center"/>
                    <w:rPr>
                      <w:rFonts w:ascii="仿宋" w:eastAsia="仿宋" w:hAnsi="仿宋" w:cs="宋体"/>
                      <w:sz w:val="24"/>
                    </w:rPr>
                  </w:pPr>
                  <w:r w:rsidRPr="006A7B88">
                    <w:rPr>
                      <w:rFonts w:ascii="仿宋" w:eastAsia="仿宋" w:hAnsi="仿宋" w:cs="宋体" w:hint="eastAsia"/>
                      <w:sz w:val="24"/>
                    </w:rPr>
                    <w:t>2</w:t>
                  </w:r>
                </w:p>
              </w:tc>
              <w:tc>
                <w:tcPr>
                  <w:tcW w:w="994" w:type="pct"/>
                  <w:vAlign w:val="center"/>
                </w:tcPr>
                <w:p w14:paraId="7BAA3D25" w14:textId="77777777" w:rsidR="006A7B88" w:rsidRPr="006A7B88" w:rsidRDefault="006A7B88" w:rsidP="00CF1918">
                  <w:pPr>
                    <w:jc w:val="center"/>
                    <w:rPr>
                      <w:rFonts w:ascii="仿宋" w:eastAsia="仿宋" w:hAnsi="仿宋" w:cs="宋体"/>
                      <w:sz w:val="24"/>
                    </w:rPr>
                  </w:pPr>
                  <w:r w:rsidRPr="006A7B88">
                    <w:rPr>
                      <w:rFonts w:ascii="仿宋" w:eastAsia="仿宋" w:hAnsi="仿宋" w:cs="宋体" w:hint="eastAsia"/>
                      <w:sz w:val="24"/>
                    </w:rPr>
                    <w:t>实战规则</w:t>
                  </w:r>
                </w:p>
              </w:tc>
              <w:tc>
                <w:tcPr>
                  <w:tcW w:w="3636" w:type="pct"/>
                </w:tcPr>
                <w:p w14:paraId="4CF8C055" w14:textId="77777777" w:rsidR="006A7B88" w:rsidRPr="006A7B88" w:rsidRDefault="006A7B88" w:rsidP="00CF1918">
                  <w:pPr>
                    <w:rPr>
                      <w:rFonts w:ascii="仿宋" w:eastAsia="仿宋" w:hAnsi="仿宋" w:cs="宋体"/>
                      <w:sz w:val="24"/>
                    </w:rPr>
                  </w:pPr>
                  <w:r w:rsidRPr="006A7B88">
                    <w:rPr>
                      <w:rFonts w:ascii="仿宋" w:eastAsia="仿宋" w:hAnsi="仿宋" w:cs="宋体" w:hint="eastAsia"/>
                      <w:sz w:val="24"/>
                    </w:rPr>
                    <w:t>“实战规则”可为不同的班级制定对应的实战规则。在切换不同的实战规则的时候，时间能够自动接续，延续上次实战时间点，不会发生时间错乱。实战模式分为学习模式和比赛模式。</w:t>
                  </w:r>
                </w:p>
              </w:tc>
            </w:tr>
            <w:tr w:rsidR="006A7B88" w:rsidRPr="006A7B88" w14:paraId="72E8CE50" w14:textId="77777777" w:rsidTr="00CF1918">
              <w:tc>
                <w:tcPr>
                  <w:tcW w:w="368" w:type="pct"/>
                  <w:vAlign w:val="center"/>
                </w:tcPr>
                <w:p w14:paraId="157E9A3E" w14:textId="77777777" w:rsidR="006A7B88" w:rsidRPr="006A7B88" w:rsidRDefault="006A7B88" w:rsidP="00CF1918">
                  <w:pPr>
                    <w:jc w:val="center"/>
                    <w:rPr>
                      <w:rFonts w:ascii="仿宋" w:eastAsia="仿宋" w:hAnsi="仿宋" w:cs="宋体"/>
                      <w:sz w:val="24"/>
                    </w:rPr>
                  </w:pPr>
                  <w:r w:rsidRPr="006A7B88">
                    <w:rPr>
                      <w:rFonts w:ascii="仿宋" w:eastAsia="仿宋" w:hAnsi="仿宋" w:cs="宋体" w:hint="eastAsia"/>
                      <w:sz w:val="24"/>
                    </w:rPr>
                    <w:t>3</w:t>
                  </w:r>
                </w:p>
              </w:tc>
              <w:tc>
                <w:tcPr>
                  <w:tcW w:w="994" w:type="pct"/>
                  <w:vAlign w:val="center"/>
                </w:tcPr>
                <w:p w14:paraId="34EFF47F" w14:textId="77777777" w:rsidR="006A7B88" w:rsidRPr="006A7B88" w:rsidRDefault="006A7B88" w:rsidP="00CF1918">
                  <w:pPr>
                    <w:jc w:val="center"/>
                    <w:rPr>
                      <w:rFonts w:ascii="仿宋" w:eastAsia="仿宋" w:hAnsi="仿宋" w:cs="宋体"/>
                      <w:sz w:val="24"/>
                    </w:rPr>
                  </w:pPr>
                  <w:r w:rsidRPr="006A7B88">
                    <w:rPr>
                      <w:rFonts w:ascii="仿宋" w:eastAsia="仿宋" w:hAnsi="仿宋" w:cs="宋体" w:hint="eastAsia"/>
                      <w:sz w:val="24"/>
                    </w:rPr>
                    <w:t>系统时间设定</w:t>
                  </w:r>
                </w:p>
              </w:tc>
              <w:tc>
                <w:tcPr>
                  <w:tcW w:w="3636" w:type="pct"/>
                </w:tcPr>
                <w:p w14:paraId="748379E9" w14:textId="77777777" w:rsidR="006A7B88" w:rsidRPr="006A7B88" w:rsidRDefault="006A7B88" w:rsidP="00CF1918">
                  <w:pPr>
                    <w:rPr>
                      <w:rFonts w:ascii="仿宋" w:eastAsia="仿宋" w:hAnsi="仿宋" w:cs="宋体"/>
                      <w:sz w:val="24"/>
                    </w:rPr>
                  </w:pPr>
                  <w:r w:rsidRPr="006A7B88">
                    <w:rPr>
                      <w:rFonts w:ascii="仿宋" w:eastAsia="仿宋" w:hAnsi="仿宋" w:cs="宋体" w:hint="eastAsia"/>
                      <w:sz w:val="24"/>
                    </w:rPr>
                    <w:t>“系统时间设定”。在这里您可以对系统模拟时间进行放大设定，并且灵活的调整上课时间。</w:t>
                  </w:r>
                </w:p>
              </w:tc>
            </w:tr>
            <w:tr w:rsidR="006A7B88" w:rsidRPr="006A7B88" w14:paraId="44B13B9B" w14:textId="77777777" w:rsidTr="00CF1918">
              <w:tc>
                <w:tcPr>
                  <w:tcW w:w="368" w:type="pct"/>
                  <w:tcBorders>
                    <w:top w:val="single" w:sz="4" w:space="0" w:color="auto"/>
                    <w:left w:val="single" w:sz="4" w:space="0" w:color="auto"/>
                    <w:bottom w:val="single" w:sz="4" w:space="0" w:color="auto"/>
                    <w:right w:val="single" w:sz="4" w:space="0" w:color="auto"/>
                  </w:tcBorders>
                  <w:vAlign w:val="center"/>
                </w:tcPr>
                <w:p w14:paraId="683FB7D7" w14:textId="77777777" w:rsidR="006A7B88" w:rsidRPr="006A7B88" w:rsidRDefault="006A7B88" w:rsidP="00CF1918">
                  <w:pPr>
                    <w:jc w:val="center"/>
                    <w:rPr>
                      <w:rFonts w:ascii="仿宋" w:eastAsia="仿宋" w:hAnsi="仿宋" w:cs="宋体"/>
                      <w:sz w:val="24"/>
                    </w:rPr>
                  </w:pPr>
                  <w:r w:rsidRPr="006A7B88">
                    <w:rPr>
                      <w:rFonts w:ascii="仿宋" w:eastAsia="仿宋" w:hAnsi="仿宋" w:cs="宋体" w:hint="eastAsia"/>
                      <w:sz w:val="24"/>
                    </w:rPr>
                    <w:t>4</w:t>
                  </w:r>
                </w:p>
              </w:tc>
              <w:tc>
                <w:tcPr>
                  <w:tcW w:w="994" w:type="pct"/>
                  <w:tcBorders>
                    <w:top w:val="single" w:sz="4" w:space="0" w:color="auto"/>
                    <w:left w:val="single" w:sz="4" w:space="0" w:color="auto"/>
                    <w:bottom w:val="single" w:sz="4" w:space="0" w:color="auto"/>
                    <w:right w:val="single" w:sz="4" w:space="0" w:color="auto"/>
                  </w:tcBorders>
                  <w:vAlign w:val="center"/>
                </w:tcPr>
                <w:p w14:paraId="6F7C98C8" w14:textId="77777777" w:rsidR="006A7B88" w:rsidRPr="006A7B88" w:rsidRDefault="006A7B88" w:rsidP="00CF1918">
                  <w:pPr>
                    <w:jc w:val="center"/>
                    <w:rPr>
                      <w:rFonts w:ascii="仿宋" w:eastAsia="仿宋" w:hAnsi="仿宋" w:cs="宋体"/>
                      <w:sz w:val="24"/>
                    </w:rPr>
                  </w:pPr>
                  <w:r w:rsidRPr="006A7B88">
                    <w:rPr>
                      <w:rFonts w:ascii="仿宋" w:eastAsia="仿宋" w:hAnsi="仿宋" w:cs="宋体" w:hint="eastAsia"/>
                      <w:sz w:val="24"/>
                    </w:rPr>
                    <w:t>财务分析模块</w:t>
                  </w:r>
                </w:p>
              </w:tc>
              <w:tc>
                <w:tcPr>
                  <w:tcW w:w="3636" w:type="pct"/>
                  <w:tcBorders>
                    <w:top w:val="single" w:sz="4" w:space="0" w:color="auto"/>
                    <w:left w:val="single" w:sz="4" w:space="0" w:color="auto"/>
                    <w:bottom w:val="single" w:sz="4" w:space="0" w:color="auto"/>
                    <w:right w:val="single" w:sz="4" w:space="0" w:color="auto"/>
                  </w:tcBorders>
                </w:tcPr>
                <w:p w14:paraId="19FE1D28" w14:textId="77777777" w:rsidR="006A7B88" w:rsidRPr="006A7B88" w:rsidRDefault="006A7B88" w:rsidP="00CF1918">
                  <w:pPr>
                    <w:rPr>
                      <w:rFonts w:ascii="仿宋" w:eastAsia="仿宋" w:hAnsi="仿宋" w:cs="宋体"/>
                      <w:sz w:val="24"/>
                    </w:rPr>
                  </w:pPr>
                  <w:r w:rsidRPr="006A7B88">
                    <w:rPr>
                      <w:rFonts w:ascii="仿宋" w:eastAsia="仿宋" w:hAnsi="仿宋" w:cs="宋体" w:hint="eastAsia"/>
                      <w:sz w:val="24"/>
                    </w:rPr>
                    <w:t>国内公司财务明细表、国内公司利润排名、对国内公司评价、国外公司财务明细表、外国公司利润排名、对国外公司评价、产品销量排名（统计国内公司产品销售数量并进行排名）、银行借款、调整国内公司自有资金、调整国外公司自有资金。</w:t>
                  </w:r>
                </w:p>
              </w:tc>
            </w:tr>
            <w:tr w:rsidR="006A7B88" w:rsidRPr="006A7B88" w14:paraId="4A0A0448" w14:textId="77777777" w:rsidTr="00CF1918">
              <w:tc>
                <w:tcPr>
                  <w:tcW w:w="368" w:type="pct"/>
                  <w:tcBorders>
                    <w:top w:val="single" w:sz="4" w:space="0" w:color="auto"/>
                    <w:left w:val="single" w:sz="4" w:space="0" w:color="auto"/>
                    <w:bottom w:val="single" w:sz="4" w:space="0" w:color="auto"/>
                    <w:right w:val="single" w:sz="4" w:space="0" w:color="auto"/>
                  </w:tcBorders>
                  <w:vAlign w:val="center"/>
                </w:tcPr>
                <w:p w14:paraId="5E488C5D" w14:textId="77777777" w:rsidR="006A7B88" w:rsidRPr="006A7B88" w:rsidRDefault="006A7B88" w:rsidP="00CF1918">
                  <w:pPr>
                    <w:jc w:val="center"/>
                    <w:rPr>
                      <w:rFonts w:ascii="仿宋" w:eastAsia="仿宋" w:hAnsi="仿宋" w:cs="宋体"/>
                      <w:sz w:val="24"/>
                    </w:rPr>
                  </w:pPr>
                  <w:r w:rsidRPr="006A7B88">
                    <w:rPr>
                      <w:rFonts w:ascii="仿宋" w:eastAsia="仿宋" w:hAnsi="仿宋" w:cs="宋体" w:hint="eastAsia"/>
                      <w:sz w:val="24"/>
                    </w:rPr>
                    <w:t>5</w:t>
                  </w:r>
                </w:p>
              </w:tc>
              <w:tc>
                <w:tcPr>
                  <w:tcW w:w="994" w:type="pct"/>
                  <w:tcBorders>
                    <w:top w:val="single" w:sz="4" w:space="0" w:color="auto"/>
                    <w:left w:val="single" w:sz="4" w:space="0" w:color="auto"/>
                    <w:bottom w:val="single" w:sz="4" w:space="0" w:color="auto"/>
                    <w:right w:val="single" w:sz="4" w:space="0" w:color="auto"/>
                  </w:tcBorders>
                  <w:vAlign w:val="center"/>
                </w:tcPr>
                <w:p w14:paraId="203DAA92" w14:textId="77777777" w:rsidR="006A7B88" w:rsidRPr="006A7B88" w:rsidRDefault="006A7B88" w:rsidP="00CF1918">
                  <w:pPr>
                    <w:jc w:val="center"/>
                    <w:rPr>
                      <w:rFonts w:ascii="仿宋" w:eastAsia="仿宋" w:hAnsi="仿宋" w:cs="宋体"/>
                      <w:sz w:val="24"/>
                    </w:rPr>
                  </w:pPr>
                  <w:r w:rsidRPr="006A7B88">
                    <w:rPr>
                      <w:rFonts w:ascii="仿宋" w:eastAsia="仿宋" w:hAnsi="仿宋" w:cs="宋体" w:hint="eastAsia"/>
                      <w:sz w:val="24"/>
                    </w:rPr>
                    <w:t>基础数据</w:t>
                  </w:r>
                </w:p>
              </w:tc>
              <w:tc>
                <w:tcPr>
                  <w:tcW w:w="3636" w:type="pct"/>
                  <w:tcBorders>
                    <w:top w:val="single" w:sz="4" w:space="0" w:color="auto"/>
                    <w:left w:val="single" w:sz="4" w:space="0" w:color="auto"/>
                    <w:bottom w:val="single" w:sz="4" w:space="0" w:color="auto"/>
                    <w:right w:val="single" w:sz="4" w:space="0" w:color="auto"/>
                  </w:tcBorders>
                </w:tcPr>
                <w:p w14:paraId="78C57442" w14:textId="77777777" w:rsidR="006A7B88" w:rsidRPr="006A7B88" w:rsidRDefault="006A7B88" w:rsidP="00CF1918">
                  <w:pPr>
                    <w:rPr>
                      <w:rFonts w:ascii="仿宋" w:eastAsia="仿宋" w:hAnsi="仿宋" w:cs="宋体"/>
                      <w:sz w:val="24"/>
                    </w:rPr>
                  </w:pPr>
                  <w:r w:rsidRPr="006A7B88">
                    <w:rPr>
                      <w:rFonts w:ascii="仿宋" w:eastAsia="仿宋" w:hAnsi="仿宋" w:cs="宋体" w:hint="eastAsia"/>
                      <w:sz w:val="24"/>
                    </w:rPr>
                    <w:t>国外合作地区管理、国外合作地区、人民币汇率设置、产品包装材料设定、仓库费用、计量单位管理、产品基础信息管理、产品信息管理（是否生效，价格随着时间自动发生变化）、国内公司管理（是否和国外公司关联）、出口口岸、目的港、航线管理、舱位设置、公告栏、国外公司管理、国内经济数据（含价格变化模型）、国内经济指数曲线图、国外经济指数（含价格变化模型）、国外经济指数曲线图、突发事件对汇率影响（按日分析）、突发</w:t>
                  </w:r>
                  <w:r w:rsidRPr="006A7B88">
                    <w:rPr>
                      <w:rFonts w:ascii="仿宋" w:eastAsia="仿宋" w:hAnsi="仿宋" w:cs="宋体" w:hint="eastAsia"/>
                      <w:sz w:val="24"/>
                    </w:rPr>
                    <w:lastRenderedPageBreak/>
                    <w:t>事件对国内采购成本影响，突发事件对国际销售价格的影响、经济数据对汇率的影响、价格影响因素管理、汇率影响因素管理。</w:t>
                  </w:r>
                </w:p>
              </w:tc>
            </w:tr>
            <w:tr w:rsidR="006A7B88" w:rsidRPr="006A7B88" w14:paraId="3335CF16" w14:textId="77777777" w:rsidTr="00CF1918">
              <w:tc>
                <w:tcPr>
                  <w:tcW w:w="368" w:type="pct"/>
                  <w:tcBorders>
                    <w:top w:val="single" w:sz="4" w:space="0" w:color="auto"/>
                    <w:left w:val="single" w:sz="4" w:space="0" w:color="auto"/>
                    <w:bottom w:val="single" w:sz="4" w:space="0" w:color="auto"/>
                    <w:right w:val="single" w:sz="4" w:space="0" w:color="auto"/>
                  </w:tcBorders>
                  <w:vAlign w:val="center"/>
                </w:tcPr>
                <w:p w14:paraId="7D53252E" w14:textId="77777777" w:rsidR="006A7B88" w:rsidRPr="006A7B88" w:rsidRDefault="006A7B88" w:rsidP="00CF1918">
                  <w:pPr>
                    <w:jc w:val="center"/>
                    <w:rPr>
                      <w:rFonts w:ascii="仿宋" w:eastAsia="仿宋" w:hAnsi="仿宋" w:cs="宋体"/>
                      <w:sz w:val="24"/>
                    </w:rPr>
                  </w:pPr>
                  <w:r w:rsidRPr="006A7B88">
                    <w:rPr>
                      <w:rFonts w:ascii="仿宋" w:eastAsia="仿宋" w:hAnsi="仿宋" w:cs="宋体" w:hint="eastAsia"/>
                      <w:sz w:val="24"/>
                    </w:rPr>
                    <w:lastRenderedPageBreak/>
                    <w:t>6</w:t>
                  </w:r>
                </w:p>
              </w:tc>
              <w:tc>
                <w:tcPr>
                  <w:tcW w:w="994" w:type="pct"/>
                  <w:tcBorders>
                    <w:top w:val="single" w:sz="4" w:space="0" w:color="auto"/>
                    <w:left w:val="single" w:sz="4" w:space="0" w:color="auto"/>
                    <w:bottom w:val="single" w:sz="4" w:space="0" w:color="auto"/>
                    <w:right w:val="single" w:sz="4" w:space="0" w:color="auto"/>
                  </w:tcBorders>
                  <w:vAlign w:val="center"/>
                </w:tcPr>
                <w:p w14:paraId="79C64C8B" w14:textId="77777777" w:rsidR="006A7B88" w:rsidRPr="006A7B88" w:rsidRDefault="006A7B88" w:rsidP="00CF1918">
                  <w:pPr>
                    <w:jc w:val="center"/>
                    <w:rPr>
                      <w:rFonts w:ascii="仿宋" w:eastAsia="仿宋" w:hAnsi="仿宋" w:cs="宋体"/>
                      <w:sz w:val="24"/>
                    </w:rPr>
                  </w:pPr>
                  <w:r w:rsidRPr="006A7B88">
                    <w:rPr>
                      <w:rFonts w:ascii="仿宋" w:eastAsia="仿宋" w:hAnsi="仿宋" w:cs="宋体" w:hint="eastAsia"/>
                      <w:sz w:val="24"/>
                    </w:rPr>
                    <w:t>费用设置</w:t>
                  </w:r>
                </w:p>
              </w:tc>
              <w:tc>
                <w:tcPr>
                  <w:tcW w:w="3636" w:type="pct"/>
                  <w:tcBorders>
                    <w:top w:val="single" w:sz="4" w:space="0" w:color="auto"/>
                    <w:left w:val="single" w:sz="4" w:space="0" w:color="auto"/>
                    <w:bottom w:val="single" w:sz="4" w:space="0" w:color="auto"/>
                    <w:right w:val="single" w:sz="4" w:space="0" w:color="auto"/>
                  </w:tcBorders>
                </w:tcPr>
                <w:p w14:paraId="477373FF" w14:textId="77777777" w:rsidR="006A7B88" w:rsidRPr="006A7B88" w:rsidRDefault="006A7B88" w:rsidP="00CF1918">
                  <w:pPr>
                    <w:rPr>
                      <w:rFonts w:ascii="仿宋" w:eastAsia="仿宋" w:hAnsi="仿宋" w:cs="宋体"/>
                      <w:sz w:val="24"/>
                    </w:rPr>
                  </w:pPr>
                  <w:r w:rsidRPr="006A7B88">
                    <w:rPr>
                      <w:rFonts w:ascii="仿宋" w:eastAsia="仿宋" w:hAnsi="仿宋" w:cs="宋体" w:hint="eastAsia"/>
                      <w:sz w:val="24"/>
                    </w:rPr>
                    <w:t>国内外公司管理费用、国内外公司办公费、磋商费用、操作费用、许可证费、报关费、订舱费、信用证改签费、投保比例、违约率、国内外银行贷款金额限制、国内外公司贷款种类和利率、国内公司民间借贷金额限制和利率、报检费、产地证手续费、装运期设置、未投保意外损失比例、国内外公司所得税、交易订单设置、可与同一外国公司合作的订单数设置、国内外公司可选产品价格影响因数个数设置、国内外公司可选汇率影响因数个数设置、是否允许国外公司分配订单、是否允许国外公司撤销订单、经济周期阶段设置、未投保意外损失随机参数设置。</w:t>
                  </w:r>
                </w:p>
              </w:tc>
            </w:tr>
            <w:tr w:rsidR="006A7B88" w:rsidRPr="006A7B88" w14:paraId="4EDD15F9" w14:textId="77777777" w:rsidTr="00CF1918">
              <w:tc>
                <w:tcPr>
                  <w:tcW w:w="368" w:type="pct"/>
                  <w:tcBorders>
                    <w:top w:val="single" w:sz="4" w:space="0" w:color="auto"/>
                    <w:left w:val="single" w:sz="4" w:space="0" w:color="auto"/>
                    <w:bottom w:val="single" w:sz="4" w:space="0" w:color="auto"/>
                    <w:right w:val="single" w:sz="4" w:space="0" w:color="auto"/>
                  </w:tcBorders>
                  <w:vAlign w:val="center"/>
                </w:tcPr>
                <w:p w14:paraId="3256437A" w14:textId="77777777" w:rsidR="006A7B88" w:rsidRPr="006A7B88" w:rsidRDefault="006A7B88" w:rsidP="00CF1918">
                  <w:pPr>
                    <w:jc w:val="center"/>
                    <w:rPr>
                      <w:rFonts w:ascii="仿宋" w:eastAsia="仿宋" w:hAnsi="仿宋" w:cs="宋体"/>
                      <w:sz w:val="24"/>
                    </w:rPr>
                  </w:pPr>
                  <w:r w:rsidRPr="006A7B88">
                    <w:rPr>
                      <w:rFonts w:ascii="仿宋" w:eastAsia="仿宋" w:hAnsi="仿宋" w:cs="宋体" w:hint="eastAsia"/>
                      <w:sz w:val="24"/>
                    </w:rPr>
                    <w:t>7</w:t>
                  </w:r>
                </w:p>
              </w:tc>
              <w:tc>
                <w:tcPr>
                  <w:tcW w:w="994" w:type="pct"/>
                  <w:tcBorders>
                    <w:top w:val="single" w:sz="4" w:space="0" w:color="auto"/>
                    <w:left w:val="single" w:sz="4" w:space="0" w:color="auto"/>
                    <w:bottom w:val="single" w:sz="4" w:space="0" w:color="auto"/>
                    <w:right w:val="single" w:sz="4" w:space="0" w:color="auto"/>
                  </w:tcBorders>
                  <w:vAlign w:val="center"/>
                </w:tcPr>
                <w:p w14:paraId="326779E9" w14:textId="77777777" w:rsidR="006A7B88" w:rsidRPr="006A7B88" w:rsidRDefault="006A7B88" w:rsidP="00CF1918">
                  <w:pPr>
                    <w:jc w:val="center"/>
                    <w:rPr>
                      <w:rFonts w:ascii="仿宋" w:eastAsia="仿宋" w:hAnsi="仿宋" w:cs="宋体"/>
                      <w:sz w:val="24"/>
                    </w:rPr>
                  </w:pPr>
                  <w:r w:rsidRPr="006A7B88">
                    <w:rPr>
                      <w:rFonts w:ascii="仿宋" w:eastAsia="仿宋" w:hAnsi="仿宋" w:cs="宋体" w:hint="eastAsia"/>
                      <w:sz w:val="24"/>
                    </w:rPr>
                    <w:t>超时间设置</w:t>
                  </w:r>
                </w:p>
              </w:tc>
              <w:tc>
                <w:tcPr>
                  <w:tcW w:w="3636" w:type="pct"/>
                  <w:tcBorders>
                    <w:top w:val="single" w:sz="4" w:space="0" w:color="auto"/>
                    <w:left w:val="single" w:sz="4" w:space="0" w:color="auto"/>
                    <w:bottom w:val="single" w:sz="4" w:space="0" w:color="auto"/>
                    <w:right w:val="single" w:sz="4" w:space="0" w:color="auto"/>
                  </w:tcBorders>
                </w:tcPr>
                <w:p w14:paraId="46BCAA46" w14:textId="77777777" w:rsidR="006A7B88" w:rsidRPr="006A7B88" w:rsidRDefault="006A7B88" w:rsidP="00CF1918">
                  <w:pPr>
                    <w:rPr>
                      <w:rFonts w:ascii="仿宋" w:eastAsia="仿宋" w:hAnsi="仿宋" w:cs="宋体"/>
                      <w:sz w:val="24"/>
                    </w:rPr>
                  </w:pPr>
                  <w:r w:rsidRPr="006A7B88">
                    <w:rPr>
                      <w:rFonts w:ascii="仿宋" w:eastAsia="仿宋" w:hAnsi="仿宋" w:cs="宋体" w:hint="eastAsia"/>
                      <w:sz w:val="24"/>
                    </w:rPr>
                    <w:t>结汇交单不能迟于与实际装运时间，报关时间比装运期早，报检时间比装运期早，一般原产地审批时间比装运期早，惠普制审批时间比装运期早，外国公司超时收货需租赁仓库设置。时间关系可以灵活设置。</w:t>
                  </w:r>
                </w:p>
              </w:tc>
            </w:tr>
            <w:tr w:rsidR="006A7B88" w:rsidRPr="006A7B88" w14:paraId="177BAECC" w14:textId="77777777" w:rsidTr="00CF1918">
              <w:tc>
                <w:tcPr>
                  <w:tcW w:w="368" w:type="pct"/>
                  <w:tcBorders>
                    <w:top w:val="single" w:sz="4" w:space="0" w:color="auto"/>
                    <w:left w:val="single" w:sz="4" w:space="0" w:color="auto"/>
                    <w:bottom w:val="single" w:sz="4" w:space="0" w:color="auto"/>
                    <w:right w:val="single" w:sz="4" w:space="0" w:color="auto"/>
                  </w:tcBorders>
                  <w:vAlign w:val="center"/>
                </w:tcPr>
                <w:p w14:paraId="12A0C36F" w14:textId="77777777" w:rsidR="006A7B88" w:rsidRPr="006A7B88" w:rsidRDefault="006A7B88" w:rsidP="00CF1918">
                  <w:pPr>
                    <w:jc w:val="center"/>
                    <w:rPr>
                      <w:rFonts w:ascii="仿宋" w:eastAsia="仿宋" w:hAnsi="仿宋" w:cs="宋体"/>
                      <w:sz w:val="24"/>
                    </w:rPr>
                  </w:pPr>
                  <w:r w:rsidRPr="006A7B88">
                    <w:rPr>
                      <w:rFonts w:ascii="仿宋" w:eastAsia="仿宋" w:hAnsi="仿宋" w:cs="宋体" w:hint="eastAsia"/>
                      <w:sz w:val="24"/>
                    </w:rPr>
                    <w:t>8</w:t>
                  </w:r>
                </w:p>
              </w:tc>
              <w:tc>
                <w:tcPr>
                  <w:tcW w:w="994" w:type="pct"/>
                  <w:tcBorders>
                    <w:top w:val="single" w:sz="4" w:space="0" w:color="auto"/>
                    <w:left w:val="single" w:sz="4" w:space="0" w:color="auto"/>
                    <w:bottom w:val="single" w:sz="4" w:space="0" w:color="auto"/>
                    <w:right w:val="single" w:sz="4" w:space="0" w:color="auto"/>
                  </w:tcBorders>
                  <w:vAlign w:val="center"/>
                </w:tcPr>
                <w:p w14:paraId="3C7621DC" w14:textId="77777777" w:rsidR="006A7B88" w:rsidRPr="006A7B88" w:rsidRDefault="006A7B88" w:rsidP="00CF1918">
                  <w:pPr>
                    <w:jc w:val="center"/>
                    <w:rPr>
                      <w:rFonts w:ascii="仿宋" w:eastAsia="仿宋" w:hAnsi="仿宋" w:cs="宋体"/>
                      <w:sz w:val="24"/>
                    </w:rPr>
                  </w:pPr>
                  <w:r w:rsidRPr="006A7B88">
                    <w:rPr>
                      <w:rFonts w:ascii="仿宋" w:eastAsia="仿宋" w:hAnsi="仿宋" w:cs="宋体" w:hint="eastAsia"/>
                      <w:sz w:val="24"/>
                    </w:rPr>
                    <w:t>外部端口设置</w:t>
                  </w:r>
                </w:p>
              </w:tc>
              <w:tc>
                <w:tcPr>
                  <w:tcW w:w="3636" w:type="pct"/>
                  <w:tcBorders>
                    <w:top w:val="single" w:sz="4" w:space="0" w:color="auto"/>
                    <w:left w:val="single" w:sz="4" w:space="0" w:color="auto"/>
                    <w:bottom w:val="single" w:sz="4" w:space="0" w:color="auto"/>
                    <w:right w:val="single" w:sz="4" w:space="0" w:color="auto"/>
                  </w:tcBorders>
                </w:tcPr>
                <w:p w14:paraId="1AFDD907" w14:textId="77777777" w:rsidR="006A7B88" w:rsidRPr="006A7B88" w:rsidRDefault="006A7B88" w:rsidP="00CF1918">
                  <w:pPr>
                    <w:rPr>
                      <w:rFonts w:ascii="仿宋" w:eastAsia="仿宋" w:hAnsi="仿宋" w:cs="宋体"/>
                      <w:bCs/>
                      <w:sz w:val="24"/>
                    </w:rPr>
                  </w:pPr>
                  <w:r w:rsidRPr="006A7B88">
                    <w:rPr>
                      <w:rFonts w:ascii="仿宋" w:eastAsia="仿宋" w:hAnsi="仿宋" w:cs="宋体" w:hint="eastAsia"/>
                      <w:kern w:val="0"/>
                      <w:sz w:val="24"/>
                    </w:rPr>
                    <w:t>外国银行、国内银行、海关、商检、海运公司、保险公司、商务部7个外部端可以选择人工或电脑审核业务。</w:t>
                  </w:r>
                </w:p>
              </w:tc>
            </w:tr>
            <w:tr w:rsidR="006A7B88" w:rsidRPr="006A7B88" w14:paraId="087241AA" w14:textId="77777777" w:rsidTr="00CF1918">
              <w:tc>
                <w:tcPr>
                  <w:tcW w:w="368" w:type="pct"/>
                  <w:tcBorders>
                    <w:top w:val="single" w:sz="4" w:space="0" w:color="auto"/>
                    <w:left w:val="single" w:sz="4" w:space="0" w:color="auto"/>
                    <w:bottom w:val="single" w:sz="4" w:space="0" w:color="auto"/>
                    <w:right w:val="single" w:sz="4" w:space="0" w:color="auto"/>
                  </w:tcBorders>
                  <w:vAlign w:val="center"/>
                </w:tcPr>
                <w:p w14:paraId="7EED85FF" w14:textId="77777777" w:rsidR="006A7B88" w:rsidRPr="006A7B88" w:rsidRDefault="006A7B88" w:rsidP="00CF1918">
                  <w:pPr>
                    <w:jc w:val="center"/>
                    <w:rPr>
                      <w:rFonts w:ascii="仿宋" w:eastAsia="仿宋" w:hAnsi="仿宋" w:cs="宋体"/>
                      <w:sz w:val="24"/>
                    </w:rPr>
                  </w:pPr>
                  <w:r w:rsidRPr="006A7B88">
                    <w:rPr>
                      <w:rFonts w:ascii="仿宋" w:eastAsia="仿宋" w:hAnsi="仿宋" w:cs="宋体"/>
                      <w:sz w:val="24"/>
                    </w:rPr>
                    <w:t>9</w:t>
                  </w:r>
                </w:p>
              </w:tc>
              <w:tc>
                <w:tcPr>
                  <w:tcW w:w="994" w:type="pct"/>
                  <w:tcBorders>
                    <w:top w:val="single" w:sz="4" w:space="0" w:color="auto"/>
                    <w:left w:val="single" w:sz="4" w:space="0" w:color="auto"/>
                    <w:bottom w:val="single" w:sz="4" w:space="0" w:color="auto"/>
                    <w:right w:val="single" w:sz="4" w:space="0" w:color="auto"/>
                  </w:tcBorders>
                  <w:vAlign w:val="center"/>
                </w:tcPr>
                <w:p w14:paraId="793A892F" w14:textId="77777777" w:rsidR="006A7B88" w:rsidRPr="006A7B88" w:rsidRDefault="006A7B88" w:rsidP="00CF1918">
                  <w:pPr>
                    <w:jc w:val="center"/>
                    <w:rPr>
                      <w:rFonts w:ascii="仿宋" w:eastAsia="仿宋" w:hAnsi="仿宋" w:cs="宋体"/>
                      <w:sz w:val="24"/>
                    </w:rPr>
                  </w:pPr>
                  <w:r w:rsidRPr="006A7B88">
                    <w:rPr>
                      <w:rFonts w:ascii="仿宋" w:eastAsia="仿宋" w:hAnsi="仿宋" w:cs="宋体" w:hint="eastAsia"/>
                      <w:sz w:val="24"/>
                    </w:rPr>
                    <w:t>评价指标分比设定</w:t>
                  </w:r>
                </w:p>
              </w:tc>
              <w:tc>
                <w:tcPr>
                  <w:tcW w:w="3636" w:type="pct"/>
                  <w:tcBorders>
                    <w:top w:val="single" w:sz="4" w:space="0" w:color="auto"/>
                    <w:left w:val="single" w:sz="4" w:space="0" w:color="auto"/>
                    <w:bottom w:val="single" w:sz="4" w:space="0" w:color="auto"/>
                    <w:right w:val="single" w:sz="4" w:space="0" w:color="auto"/>
                  </w:tcBorders>
                </w:tcPr>
                <w:p w14:paraId="55ADD286" w14:textId="77777777" w:rsidR="006A7B88" w:rsidRPr="006A7B88" w:rsidRDefault="006A7B88" w:rsidP="00CF1918">
                  <w:pPr>
                    <w:rPr>
                      <w:rFonts w:ascii="仿宋" w:eastAsia="仿宋" w:hAnsi="仿宋" w:cs="宋体"/>
                      <w:sz w:val="24"/>
                    </w:rPr>
                  </w:pPr>
                  <w:r w:rsidRPr="006A7B88">
                    <w:rPr>
                      <w:rFonts w:ascii="仿宋" w:eastAsia="仿宋" w:hAnsi="仿宋" w:cs="宋体" w:hint="eastAsia"/>
                      <w:kern w:val="0"/>
                      <w:sz w:val="24"/>
                    </w:rPr>
                    <w:t>税后利润、国内公司弥补损失、汇率盈亏、民间贷款、民间贷款欠款、民间贷款逾期还款、银行欠款、银行贷款逾期还款、订单违约、损失费、库存、应收款、国内公司违规、国外公司税后利润、国外公司银行欠款、国外公司银行逾期还款、国外公司未投保意外损失、弥补国外公司损失、国外公司分配错订单、国外公司拒绝执行订单、国外公司乱分配订单、外国公司预测销售价格与实际销售价格对比、国内公司采购价格与汇率影响因素报告、国外公司销售价格影响因素报告。可以根据这些灵活设置评分标准，以考核学生各个方面的能力。</w:t>
                  </w:r>
                </w:p>
              </w:tc>
            </w:tr>
          </w:tbl>
          <w:p w14:paraId="224DC836" w14:textId="77777777" w:rsidR="006A7B88" w:rsidRPr="006A7B88" w:rsidRDefault="006A7B88" w:rsidP="00CF1918">
            <w:pPr>
              <w:pStyle w:val="2"/>
              <w:spacing w:before="0" w:after="0" w:line="240" w:lineRule="auto"/>
              <w:rPr>
                <w:rFonts w:ascii="仿宋" w:eastAsia="仿宋" w:hAnsi="仿宋" w:cs="宋体"/>
                <w:b w:val="0"/>
                <w:sz w:val="24"/>
                <w:szCs w:val="24"/>
              </w:rPr>
            </w:pPr>
            <w:r w:rsidRPr="006A7B88">
              <w:rPr>
                <w:rFonts w:ascii="仿宋" w:eastAsia="仿宋" w:hAnsi="仿宋" w:cs="宋体" w:hint="eastAsia"/>
                <w:b w:val="0"/>
                <w:sz w:val="24"/>
                <w:szCs w:val="24"/>
              </w:rPr>
              <w:t>2.2外部端口管理模块</w:t>
            </w:r>
          </w:p>
          <w:p w14:paraId="1D0694F7" w14:textId="77777777" w:rsidR="006A7B88" w:rsidRPr="006A7B88" w:rsidRDefault="006A7B88" w:rsidP="006A7B88">
            <w:pPr>
              <w:ind w:firstLineChars="150" w:firstLine="360"/>
              <w:rPr>
                <w:rFonts w:ascii="仿宋" w:eastAsia="仿宋" w:hAnsi="仿宋" w:cs="宋体"/>
                <w:bCs/>
                <w:kern w:val="0"/>
                <w:sz w:val="24"/>
              </w:rPr>
            </w:pPr>
            <w:r w:rsidRPr="006A7B88">
              <w:rPr>
                <w:rFonts w:ascii="仿宋" w:eastAsia="仿宋" w:hAnsi="仿宋" w:cs="宋体" w:hint="eastAsia"/>
                <w:bCs/>
                <w:kern w:val="0"/>
                <w:sz w:val="24"/>
              </w:rPr>
              <w:t>若干学生扮演</w:t>
            </w:r>
            <w:r w:rsidRPr="006A7B88">
              <w:rPr>
                <w:rFonts w:ascii="仿宋" w:eastAsia="仿宋" w:hAnsi="仿宋" w:cs="宋体" w:hint="eastAsia"/>
                <w:kern w:val="0"/>
                <w:sz w:val="24"/>
              </w:rPr>
              <w:t>外国公司、外国银行、国内银行、海关、商检、海运公司、保险公司、商务部，分别和国内公司洽谈</w:t>
            </w:r>
            <w:r w:rsidRPr="006A7B88">
              <w:rPr>
                <w:rFonts w:ascii="仿宋" w:eastAsia="仿宋" w:hAnsi="仿宋" w:cs="宋体" w:hint="eastAsia"/>
                <w:kern w:val="0"/>
                <w:sz w:val="24"/>
              </w:rPr>
              <w:lastRenderedPageBreak/>
              <w:t>业务、磋商交易条件、审核单证单据等业务。</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1110"/>
              <w:gridCol w:w="4597"/>
            </w:tblGrid>
            <w:tr w:rsidR="006A7B88" w:rsidRPr="006A7B88" w14:paraId="4DE33014" w14:textId="77777777" w:rsidTr="00CF1918">
              <w:tc>
                <w:tcPr>
                  <w:tcW w:w="392" w:type="pct"/>
                  <w:vAlign w:val="center"/>
                </w:tcPr>
                <w:p w14:paraId="208D76F0" w14:textId="77777777" w:rsidR="006A7B88" w:rsidRPr="006A7B88" w:rsidRDefault="006A7B88" w:rsidP="00CF1918">
                  <w:pPr>
                    <w:jc w:val="center"/>
                    <w:rPr>
                      <w:rFonts w:ascii="仿宋" w:eastAsia="仿宋" w:hAnsi="仿宋" w:cs="宋体"/>
                      <w:sz w:val="24"/>
                    </w:rPr>
                  </w:pPr>
                  <w:r w:rsidRPr="006A7B88">
                    <w:rPr>
                      <w:rFonts w:ascii="仿宋" w:eastAsia="仿宋" w:hAnsi="仿宋" w:cs="宋体" w:hint="eastAsia"/>
                      <w:sz w:val="24"/>
                    </w:rPr>
                    <w:t>序号</w:t>
                  </w:r>
                </w:p>
              </w:tc>
              <w:tc>
                <w:tcPr>
                  <w:tcW w:w="896" w:type="pct"/>
                  <w:vAlign w:val="center"/>
                </w:tcPr>
                <w:p w14:paraId="6E18994B" w14:textId="77777777" w:rsidR="006A7B88" w:rsidRPr="006A7B88" w:rsidRDefault="006A7B88" w:rsidP="00CF1918">
                  <w:pPr>
                    <w:jc w:val="center"/>
                    <w:rPr>
                      <w:rFonts w:ascii="仿宋" w:eastAsia="仿宋" w:hAnsi="仿宋" w:cs="宋体"/>
                      <w:sz w:val="24"/>
                    </w:rPr>
                  </w:pPr>
                  <w:r w:rsidRPr="006A7B88">
                    <w:rPr>
                      <w:rFonts w:ascii="仿宋" w:eastAsia="仿宋" w:hAnsi="仿宋" w:cs="宋体" w:hint="eastAsia"/>
                      <w:sz w:val="24"/>
                    </w:rPr>
                    <w:t>功能模块</w:t>
                  </w:r>
                </w:p>
              </w:tc>
              <w:tc>
                <w:tcPr>
                  <w:tcW w:w="3710" w:type="pct"/>
                  <w:vAlign w:val="center"/>
                </w:tcPr>
                <w:p w14:paraId="40BDD6B8" w14:textId="77777777" w:rsidR="006A7B88" w:rsidRPr="006A7B88" w:rsidRDefault="006A7B88" w:rsidP="00CF1918">
                  <w:pPr>
                    <w:jc w:val="center"/>
                    <w:rPr>
                      <w:rFonts w:ascii="仿宋" w:eastAsia="仿宋" w:hAnsi="仿宋" w:cs="宋体"/>
                      <w:sz w:val="24"/>
                    </w:rPr>
                  </w:pPr>
                  <w:r w:rsidRPr="006A7B88">
                    <w:rPr>
                      <w:rFonts w:ascii="仿宋" w:eastAsia="仿宋" w:hAnsi="仿宋" w:cs="宋体" w:hint="eastAsia"/>
                      <w:sz w:val="24"/>
                    </w:rPr>
                    <w:t>技术要求</w:t>
                  </w:r>
                </w:p>
              </w:tc>
            </w:tr>
            <w:tr w:rsidR="006A7B88" w:rsidRPr="006A7B88" w14:paraId="0F932324" w14:textId="77777777" w:rsidTr="00CF1918">
              <w:tc>
                <w:tcPr>
                  <w:tcW w:w="392" w:type="pct"/>
                  <w:vAlign w:val="center"/>
                </w:tcPr>
                <w:p w14:paraId="1FB843F0" w14:textId="77777777" w:rsidR="006A7B88" w:rsidRPr="006A7B88" w:rsidRDefault="006A7B88" w:rsidP="00CF1918">
                  <w:pPr>
                    <w:jc w:val="center"/>
                    <w:rPr>
                      <w:rFonts w:ascii="仿宋" w:eastAsia="仿宋" w:hAnsi="仿宋" w:cs="宋体"/>
                      <w:sz w:val="24"/>
                    </w:rPr>
                  </w:pPr>
                  <w:r w:rsidRPr="006A7B88">
                    <w:rPr>
                      <w:rFonts w:ascii="仿宋" w:eastAsia="仿宋" w:hAnsi="仿宋" w:cs="宋体" w:hint="eastAsia"/>
                      <w:sz w:val="24"/>
                    </w:rPr>
                    <w:t>1</w:t>
                  </w:r>
                </w:p>
              </w:tc>
              <w:tc>
                <w:tcPr>
                  <w:tcW w:w="896" w:type="pct"/>
                  <w:vAlign w:val="center"/>
                </w:tcPr>
                <w:p w14:paraId="7B130B67" w14:textId="77777777" w:rsidR="006A7B88" w:rsidRPr="006A7B88" w:rsidRDefault="006A7B88" w:rsidP="00CF1918">
                  <w:pPr>
                    <w:jc w:val="center"/>
                    <w:rPr>
                      <w:rFonts w:ascii="仿宋" w:eastAsia="仿宋" w:hAnsi="仿宋" w:cs="宋体"/>
                      <w:sz w:val="24"/>
                    </w:rPr>
                  </w:pPr>
                  <w:r w:rsidRPr="006A7B88">
                    <w:rPr>
                      <w:rFonts w:ascii="仿宋" w:eastAsia="仿宋" w:hAnsi="仿宋" w:cs="宋体" w:hint="eastAsia"/>
                      <w:sz w:val="24"/>
                    </w:rPr>
                    <w:t>外国公司</w:t>
                  </w:r>
                </w:p>
              </w:tc>
              <w:tc>
                <w:tcPr>
                  <w:tcW w:w="3710" w:type="pct"/>
                </w:tcPr>
                <w:p w14:paraId="24A9579F" w14:textId="77777777" w:rsidR="006A7B88" w:rsidRPr="006A7B88" w:rsidRDefault="006A7B88" w:rsidP="00CF1918">
                  <w:pPr>
                    <w:rPr>
                      <w:rFonts w:ascii="仿宋" w:eastAsia="仿宋" w:hAnsi="仿宋" w:cs="宋体"/>
                      <w:sz w:val="24"/>
                    </w:rPr>
                  </w:pPr>
                  <w:r w:rsidRPr="006A7B88">
                    <w:rPr>
                      <w:rFonts w:ascii="仿宋" w:eastAsia="仿宋" w:hAnsi="仿宋" w:cs="宋体" w:hint="eastAsia"/>
                      <w:sz w:val="24"/>
                    </w:rPr>
                    <w:t>市场订单管理、撤销订单管理、拒绝执行订单处理、交易磋商、预测商品销售价格、合同管理、信用证管理、贷款管理、国外公司冻结资金、仓库管理、国外公司确认收货、价格影响因素报告、人民币汇率查询、包装材料查询、国外产品信息查询、航线查询、费用设置查询、国内外经济数据查询、分比设定查询、超时间设置查询、成绩查询和导出。</w:t>
                  </w:r>
                </w:p>
              </w:tc>
            </w:tr>
            <w:tr w:rsidR="006A7B88" w:rsidRPr="006A7B88" w14:paraId="77E3E5EC" w14:textId="77777777" w:rsidTr="00CF1918">
              <w:tc>
                <w:tcPr>
                  <w:tcW w:w="392" w:type="pct"/>
                  <w:vAlign w:val="center"/>
                </w:tcPr>
                <w:p w14:paraId="1AB7CE48" w14:textId="77777777" w:rsidR="006A7B88" w:rsidRPr="006A7B88" w:rsidRDefault="006A7B88" w:rsidP="00CF1918">
                  <w:pPr>
                    <w:jc w:val="center"/>
                    <w:rPr>
                      <w:rFonts w:ascii="仿宋" w:eastAsia="仿宋" w:hAnsi="仿宋" w:cs="宋体"/>
                      <w:sz w:val="24"/>
                    </w:rPr>
                  </w:pPr>
                  <w:r w:rsidRPr="006A7B88">
                    <w:rPr>
                      <w:rFonts w:ascii="仿宋" w:eastAsia="仿宋" w:hAnsi="仿宋" w:cs="宋体" w:hint="eastAsia"/>
                      <w:sz w:val="24"/>
                    </w:rPr>
                    <w:t>2</w:t>
                  </w:r>
                </w:p>
              </w:tc>
              <w:tc>
                <w:tcPr>
                  <w:tcW w:w="896" w:type="pct"/>
                  <w:vAlign w:val="center"/>
                </w:tcPr>
                <w:p w14:paraId="18716E76" w14:textId="77777777" w:rsidR="006A7B88" w:rsidRPr="006A7B88" w:rsidRDefault="006A7B88" w:rsidP="00CF1918">
                  <w:pPr>
                    <w:jc w:val="center"/>
                    <w:rPr>
                      <w:rFonts w:ascii="仿宋" w:eastAsia="仿宋" w:hAnsi="仿宋" w:cs="宋体"/>
                      <w:sz w:val="24"/>
                    </w:rPr>
                  </w:pPr>
                  <w:r w:rsidRPr="006A7B88">
                    <w:rPr>
                      <w:rFonts w:ascii="仿宋" w:eastAsia="仿宋" w:hAnsi="仿宋" w:cs="宋体" w:hint="eastAsia"/>
                      <w:sz w:val="24"/>
                    </w:rPr>
                    <w:t>外国银行</w:t>
                  </w:r>
                </w:p>
              </w:tc>
              <w:tc>
                <w:tcPr>
                  <w:tcW w:w="3710" w:type="pct"/>
                </w:tcPr>
                <w:p w14:paraId="52A75139" w14:textId="77777777" w:rsidR="006A7B88" w:rsidRPr="006A7B88" w:rsidRDefault="006A7B88" w:rsidP="00CF1918">
                  <w:pPr>
                    <w:rPr>
                      <w:rFonts w:ascii="仿宋" w:eastAsia="仿宋" w:hAnsi="仿宋" w:cs="宋体"/>
                      <w:sz w:val="24"/>
                    </w:rPr>
                  </w:pPr>
                  <w:r w:rsidRPr="006A7B88">
                    <w:rPr>
                      <w:rFonts w:ascii="仿宋" w:eastAsia="仿宋" w:hAnsi="仿宋" w:cs="宋体" w:hint="eastAsia"/>
                      <w:sz w:val="24"/>
                    </w:rPr>
                    <w:t>外行开证、外银结汇：选择是否结汇，付钱给国内银行、贷款审批和管理</w:t>
                  </w:r>
                </w:p>
              </w:tc>
            </w:tr>
            <w:tr w:rsidR="006A7B88" w:rsidRPr="006A7B88" w14:paraId="29963E04" w14:textId="77777777" w:rsidTr="00CF1918">
              <w:tc>
                <w:tcPr>
                  <w:tcW w:w="392" w:type="pct"/>
                  <w:vAlign w:val="center"/>
                </w:tcPr>
                <w:p w14:paraId="7CF8965A" w14:textId="77777777" w:rsidR="006A7B88" w:rsidRPr="006A7B88" w:rsidRDefault="006A7B88" w:rsidP="00CF1918">
                  <w:pPr>
                    <w:jc w:val="center"/>
                    <w:rPr>
                      <w:rFonts w:ascii="仿宋" w:eastAsia="仿宋" w:hAnsi="仿宋" w:cs="宋体"/>
                      <w:sz w:val="24"/>
                    </w:rPr>
                  </w:pPr>
                  <w:r w:rsidRPr="006A7B88">
                    <w:rPr>
                      <w:rFonts w:ascii="仿宋" w:eastAsia="仿宋" w:hAnsi="仿宋" w:cs="宋体" w:hint="eastAsia"/>
                      <w:sz w:val="24"/>
                    </w:rPr>
                    <w:t>3</w:t>
                  </w:r>
                </w:p>
              </w:tc>
              <w:tc>
                <w:tcPr>
                  <w:tcW w:w="896" w:type="pct"/>
                  <w:vAlign w:val="center"/>
                </w:tcPr>
                <w:p w14:paraId="67ACF234" w14:textId="77777777" w:rsidR="006A7B88" w:rsidRPr="006A7B88" w:rsidRDefault="006A7B88" w:rsidP="00CF1918">
                  <w:pPr>
                    <w:jc w:val="center"/>
                    <w:rPr>
                      <w:rFonts w:ascii="仿宋" w:eastAsia="仿宋" w:hAnsi="仿宋" w:cs="宋体"/>
                      <w:sz w:val="24"/>
                    </w:rPr>
                  </w:pPr>
                  <w:r w:rsidRPr="006A7B88">
                    <w:rPr>
                      <w:rFonts w:ascii="仿宋" w:eastAsia="仿宋" w:hAnsi="仿宋" w:cs="宋体" w:hint="eastAsia"/>
                      <w:sz w:val="24"/>
                    </w:rPr>
                    <w:t>国内银行</w:t>
                  </w:r>
                </w:p>
              </w:tc>
              <w:tc>
                <w:tcPr>
                  <w:tcW w:w="3710" w:type="pct"/>
                </w:tcPr>
                <w:p w14:paraId="70D4AA4D" w14:textId="77777777" w:rsidR="006A7B88" w:rsidRPr="006A7B88" w:rsidRDefault="006A7B88" w:rsidP="00CF1918">
                  <w:pPr>
                    <w:rPr>
                      <w:rFonts w:ascii="仿宋" w:eastAsia="仿宋" w:hAnsi="仿宋" w:cs="宋体"/>
                      <w:sz w:val="24"/>
                    </w:rPr>
                  </w:pPr>
                  <w:r w:rsidRPr="006A7B88">
                    <w:rPr>
                      <w:rFonts w:ascii="仿宋" w:eastAsia="仿宋" w:hAnsi="仿宋" w:cs="宋体" w:hint="eastAsia"/>
                      <w:sz w:val="24"/>
                    </w:rPr>
                    <w:t>内行通知、银行贷款管理、国内银行交单、国内银行结汇</w:t>
                  </w:r>
                </w:p>
              </w:tc>
            </w:tr>
            <w:tr w:rsidR="006A7B88" w:rsidRPr="006A7B88" w14:paraId="02A83A1B" w14:textId="77777777" w:rsidTr="00CF1918">
              <w:tc>
                <w:tcPr>
                  <w:tcW w:w="392" w:type="pct"/>
                  <w:vAlign w:val="center"/>
                </w:tcPr>
                <w:p w14:paraId="03D5E49E" w14:textId="77777777" w:rsidR="006A7B88" w:rsidRPr="006A7B88" w:rsidRDefault="006A7B88" w:rsidP="00CF1918">
                  <w:pPr>
                    <w:jc w:val="center"/>
                    <w:rPr>
                      <w:rFonts w:ascii="仿宋" w:eastAsia="仿宋" w:hAnsi="仿宋" w:cs="宋体"/>
                      <w:sz w:val="24"/>
                    </w:rPr>
                  </w:pPr>
                  <w:r w:rsidRPr="006A7B88">
                    <w:rPr>
                      <w:rFonts w:ascii="仿宋" w:eastAsia="仿宋" w:hAnsi="仿宋" w:cs="宋体" w:hint="eastAsia"/>
                      <w:sz w:val="24"/>
                    </w:rPr>
                    <w:t>4</w:t>
                  </w:r>
                </w:p>
              </w:tc>
              <w:tc>
                <w:tcPr>
                  <w:tcW w:w="896" w:type="pct"/>
                  <w:vAlign w:val="center"/>
                </w:tcPr>
                <w:p w14:paraId="3FB0279D" w14:textId="77777777" w:rsidR="006A7B88" w:rsidRPr="006A7B88" w:rsidRDefault="006A7B88" w:rsidP="00CF1918">
                  <w:pPr>
                    <w:jc w:val="center"/>
                    <w:rPr>
                      <w:rFonts w:ascii="仿宋" w:eastAsia="仿宋" w:hAnsi="仿宋" w:cs="宋体"/>
                      <w:sz w:val="24"/>
                    </w:rPr>
                  </w:pPr>
                  <w:r w:rsidRPr="006A7B88">
                    <w:rPr>
                      <w:rFonts w:ascii="仿宋" w:eastAsia="仿宋" w:hAnsi="仿宋" w:cs="宋体" w:hint="eastAsia"/>
                      <w:sz w:val="24"/>
                    </w:rPr>
                    <w:t>船运公司</w:t>
                  </w:r>
                </w:p>
              </w:tc>
              <w:tc>
                <w:tcPr>
                  <w:tcW w:w="3710" w:type="pct"/>
                </w:tcPr>
                <w:p w14:paraId="63EC7DF0" w14:textId="77777777" w:rsidR="006A7B88" w:rsidRPr="006A7B88" w:rsidRDefault="006A7B88" w:rsidP="00CF1918">
                  <w:pPr>
                    <w:rPr>
                      <w:rFonts w:ascii="仿宋" w:eastAsia="仿宋" w:hAnsi="仿宋" w:cs="宋体"/>
                      <w:sz w:val="24"/>
                    </w:rPr>
                  </w:pPr>
                  <w:r w:rsidRPr="006A7B88">
                    <w:rPr>
                      <w:rFonts w:ascii="仿宋" w:eastAsia="仿宋" w:hAnsi="仿宋" w:cs="宋体" w:hint="eastAsia"/>
                      <w:sz w:val="24"/>
                    </w:rPr>
                    <w:t>装运管理、租船订舱审批、海运航线查询</w:t>
                  </w:r>
                </w:p>
              </w:tc>
            </w:tr>
            <w:tr w:rsidR="006A7B88" w:rsidRPr="006A7B88" w14:paraId="71777337" w14:textId="77777777" w:rsidTr="00CF1918">
              <w:tc>
                <w:tcPr>
                  <w:tcW w:w="392" w:type="pct"/>
                  <w:vAlign w:val="center"/>
                </w:tcPr>
                <w:p w14:paraId="0AC9D017" w14:textId="77777777" w:rsidR="006A7B88" w:rsidRPr="006A7B88" w:rsidRDefault="006A7B88" w:rsidP="00CF1918">
                  <w:pPr>
                    <w:jc w:val="center"/>
                    <w:rPr>
                      <w:rFonts w:ascii="仿宋" w:eastAsia="仿宋" w:hAnsi="仿宋" w:cs="宋体"/>
                      <w:sz w:val="24"/>
                    </w:rPr>
                  </w:pPr>
                  <w:r w:rsidRPr="006A7B88">
                    <w:rPr>
                      <w:rFonts w:ascii="仿宋" w:eastAsia="仿宋" w:hAnsi="仿宋" w:cs="宋体" w:hint="eastAsia"/>
                      <w:sz w:val="24"/>
                    </w:rPr>
                    <w:t>5</w:t>
                  </w:r>
                </w:p>
              </w:tc>
              <w:tc>
                <w:tcPr>
                  <w:tcW w:w="896" w:type="pct"/>
                  <w:vAlign w:val="center"/>
                </w:tcPr>
                <w:p w14:paraId="7B40B142" w14:textId="77777777" w:rsidR="006A7B88" w:rsidRPr="006A7B88" w:rsidRDefault="006A7B88" w:rsidP="00CF1918">
                  <w:pPr>
                    <w:jc w:val="center"/>
                    <w:rPr>
                      <w:rFonts w:ascii="仿宋" w:eastAsia="仿宋" w:hAnsi="仿宋" w:cs="宋体"/>
                      <w:sz w:val="24"/>
                    </w:rPr>
                  </w:pPr>
                  <w:r w:rsidRPr="006A7B88">
                    <w:rPr>
                      <w:rFonts w:ascii="仿宋" w:eastAsia="仿宋" w:hAnsi="仿宋" w:cs="宋体" w:hint="eastAsia"/>
                      <w:sz w:val="24"/>
                    </w:rPr>
                    <w:t>商检局</w:t>
                  </w:r>
                </w:p>
              </w:tc>
              <w:tc>
                <w:tcPr>
                  <w:tcW w:w="3710" w:type="pct"/>
                </w:tcPr>
                <w:p w14:paraId="7BDD3CEE" w14:textId="77777777" w:rsidR="006A7B88" w:rsidRPr="006A7B88" w:rsidRDefault="006A7B88" w:rsidP="00CF1918">
                  <w:pPr>
                    <w:rPr>
                      <w:rFonts w:ascii="仿宋" w:eastAsia="仿宋" w:hAnsi="仿宋" w:cs="宋体"/>
                      <w:sz w:val="24"/>
                    </w:rPr>
                  </w:pPr>
                  <w:r w:rsidRPr="006A7B88">
                    <w:rPr>
                      <w:rFonts w:ascii="仿宋" w:eastAsia="仿宋" w:hAnsi="仿宋" w:cs="宋体" w:hint="eastAsia"/>
                      <w:sz w:val="24"/>
                    </w:rPr>
                    <w:t>报检审核、产地证审核</w:t>
                  </w:r>
                </w:p>
              </w:tc>
            </w:tr>
            <w:tr w:rsidR="006A7B88" w:rsidRPr="006A7B88" w14:paraId="2E869C9C" w14:textId="77777777" w:rsidTr="00CF1918">
              <w:tc>
                <w:tcPr>
                  <w:tcW w:w="392" w:type="pct"/>
                  <w:vAlign w:val="center"/>
                </w:tcPr>
                <w:p w14:paraId="0E8BEF75" w14:textId="77777777" w:rsidR="006A7B88" w:rsidRPr="006A7B88" w:rsidRDefault="006A7B88" w:rsidP="00CF1918">
                  <w:pPr>
                    <w:jc w:val="center"/>
                    <w:rPr>
                      <w:rFonts w:ascii="仿宋" w:eastAsia="仿宋" w:hAnsi="仿宋" w:cs="宋体"/>
                      <w:sz w:val="24"/>
                    </w:rPr>
                  </w:pPr>
                  <w:r w:rsidRPr="006A7B88">
                    <w:rPr>
                      <w:rFonts w:ascii="仿宋" w:eastAsia="仿宋" w:hAnsi="仿宋" w:cs="宋体" w:hint="eastAsia"/>
                      <w:sz w:val="24"/>
                    </w:rPr>
                    <w:t>6</w:t>
                  </w:r>
                </w:p>
              </w:tc>
              <w:tc>
                <w:tcPr>
                  <w:tcW w:w="896" w:type="pct"/>
                  <w:vAlign w:val="center"/>
                </w:tcPr>
                <w:p w14:paraId="296E1354" w14:textId="77777777" w:rsidR="006A7B88" w:rsidRPr="006A7B88" w:rsidRDefault="006A7B88" w:rsidP="00CF1918">
                  <w:pPr>
                    <w:jc w:val="center"/>
                    <w:rPr>
                      <w:rFonts w:ascii="仿宋" w:eastAsia="仿宋" w:hAnsi="仿宋" w:cs="宋体"/>
                      <w:sz w:val="24"/>
                    </w:rPr>
                  </w:pPr>
                  <w:r w:rsidRPr="006A7B88">
                    <w:rPr>
                      <w:rFonts w:ascii="仿宋" w:eastAsia="仿宋" w:hAnsi="仿宋" w:cs="宋体" w:hint="eastAsia"/>
                      <w:sz w:val="24"/>
                    </w:rPr>
                    <w:t>保险公司</w:t>
                  </w:r>
                </w:p>
              </w:tc>
              <w:tc>
                <w:tcPr>
                  <w:tcW w:w="3710" w:type="pct"/>
                </w:tcPr>
                <w:p w14:paraId="7EE83D5A" w14:textId="77777777" w:rsidR="006A7B88" w:rsidRPr="006A7B88" w:rsidRDefault="006A7B88" w:rsidP="00CF1918">
                  <w:pPr>
                    <w:rPr>
                      <w:rFonts w:ascii="仿宋" w:eastAsia="仿宋" w:hAnsi="仿宋" w:cs="宋体"/>
                      <w:sz w:val="24"/>
                    </w:rPr>
                  </w:pPr>
                  <w:r w:rsidRPr="006A7B88">
                    <w:rPr>
                      <w:rFonts w:ascii="仿宋" w:eastAsia="仿宋" w:hAnsi="仿宋" w:cs="宋体" w:hint="eastAsia"/>
                      <w:sz w:val="24"/>
                    </w:rPr>
                    <w:t>保险审核</w:t>
                  </w:r>
                </w:p>
              </w:tc>
            </w:tr>
            <w:tr w:rsidR="006A7B88" w:rsidRPr="006A7B88" w14:paraId="562B07A9" w14:textId="77777777" w:rsidTr="00CF1918">
              <w:tc>
                <w:tcPr>
                  <w:tcW w:w="392" w:type="pct"/>
                  <w:vAlign w:val="center"/>
                </w:tcPr>
                <w:p w14:paraId="7D32CA56" w14:textId="77777777" w:rsidR="006A7B88" w:rsidRPr="006A7B88" w:rsidRDefault="006A7B88" w:rsidP="00CF1918">
                  <w:pPr>
                    <w:jc w:val="center"/>
                    <w:rPr>
                      <w:rFonts w:ascii="仿宋" w:eastAsia="仿宋" w:hAnsi="仿宋" w:cs="宋体"/>
                      <w:sz w:val="24"/>
                    </w:rPr>
                  </w:pPr>
                  <w:r w:rsidRPr="006A7B88">
                    <w:rPr>
                      <w:rFonts w:ascii="仿宋" w:eastAsia="仿宋" w:hAnsi="仿宋" w:cs="宋体" w:hint="eastAsia"/>
                      <w:sz w:val="24"/>
                    </w:rPr>
                    <w:t>7</w:t>
                  </w:r>
                </w:p>
              </w:tc>
              <w:tc>
                <w:tcPr>
                  <w:tcW w:w="896" w:type="pct"/>
                  <w:vAlign w:val="center"/>
                </w:tcPr>
                <w:p w14:paraId="208931E4" w14:textId="77777777" w:rsidR="006A7B88" w:rsidRPr="006A7B88" w:rsidRDefault="006A7B88" w:rsidP="00CF1918">
                  <w:pPr>
                    <w:jc w:val="center"/>
                    <w:rPr>
                      <w:rFonts w:ascii="仿宋" w:eastAsia="仿宋" w:hAnsi="仿宋" w:cs="宋体"/>
                      <w:sz w:val="24"/>
                    </w:rPr>
                  </w:pPr>
                  <w:r w:rsidRPr="006A7B88">
                    <w:rPr>
                      <w:rFonts w:ascii="仿宋" w:eastAsia="仿宋" w:hAnsi="仿宋" w:cs="宋体" w:hint="eastAsia"/>
                      <w:sz w:val="24"/>
                    </w:rPr>
                    <w:t>海关</w:t>
                  </w:r>
                </w:p>
              </w:tc>
              <w:tc>
                <w:tcPr>
                  <w:tcW w:w="3710" w:type="pct"/>
                </w:tcPr>
                <w:p w14:paraId="4A4BB9FD" w14:textId="77777777" w:rsidR="006A7B88" w:rsidRPr="006A7B88" w:rsidRDefault="006A7B88" w:rsidP="00CF1918">
                  <w:pPr>
                    <w:rPr>
                      <w:rFonts w:ascii="仿宋" w:eastAsia="仿宋" w:hAnsi="仿宋" w:cs="宋体"/>
                      <w:sz w:val="24"/>
                    </w:rPr>
                  </w:pPr>
                  <w:r w:rsidRPr="006A7B88">
                    <w:rPr>
                      <w:rFonts w:ascii="仿宋" w:eastAsia="仿宋" w:hAnsi="仿宋" w:cs="宋体" w:hint="eastAsia"/>
                      <w:sz w:val="24"/>
                    </w:rPr>
                    <w:t xml:space="preserve">报关审核 </w:t>
                  </w:r>
                </w:p>
              </w:tc>
            </w:tr>
            <w:tr w:rsidR="006A7B88" w:rsidRPr="006A7B88" w14:paraId="62860DE0" w14:textId="77777777" w:rsidTr="00CF1918">
              <w:tc>
                <w:tcPr>
                  <w:tcW w:w="392" w:type="pct"/>
                  <w:vAlign w:val="center"/>
                </w:tcPr>
                <w:p w14:paraId="4BD1B5B0" w14:textId="77777777" w:rsidR="006A7B88" w:rsidRPr="006A7B88" w:rsidRDefault="006A7B88" w:rsidP="00CF1918">
                  <w:pPr>
                    <w:jc w:val="center"/>
                    <w:rPr>
                      <w:rFonts w:ascii="仿宋" w:eastAsia="仿宋" w:hAnsi="仿宋" w:cs="宋体"/>
                      <w:sz w:val="24"/>
                    </w:rPr>
                  </w:pPr>
                  <w:r w:rsidRPr="006A7B88">
                    <w:rPr>
                      <w:rFonts w:ascii="仿宋" w:eastAsia="仿宋" w:hAnsi="仿宋" w:cs="宋体" w:hint="eastAsia"/>
                      <w:sz w:val="24"/>
                    </w:rPr>
                    <w:t>8</w:t>
                  </w:r>
                </w:p>
              </w:tc>
              <w:tc>
                <w:tcPr>
                  <w:tcW w:w="896" w:type="pct"/>
                  <w:vAlign w:val="center"/>
                </w:tcPr>
                <w:p w14:paraId="4733EBDE" w14:textId="77777777" w:rsidR="006A7B88" w:rsidRPr="006A7B88" w:rsidRDefault="006A7B88" w:rsidP="00CF1918">
                  <w:pPr>
                    <w:jc w:val="center"/>
                    <w:rPr>
                      <w:rFonts w:ascii="仿宋" w:eastAsia="仿宋" w:hAnsi="仿宋" w:cs="宋体"/>
                      <w:sz w:val="24"/>
                    </w:rPr>
                  </w:pPr>
                  <w:r w:rsidRPr="006A7B88">
                    <w:rPr>
                      <w:rFonts w:ascii="仿宋" w:eastAsia="仿宋" w:hAnsi="仿宋" w:cs="宋体" w:hint="eastAsia"/>
                      <w:sz w:val="24"/>
                    </w:rPr>
                    <w:t>商务部</w:t>
                  </w:r>
                </w:p>
              </w:tc>
              <w:tc>
                <w:tcPr>
                  <w:tcW w:w="3710" w:type="pct"/>
                </w:tcPr>
                <w:p w14:paraId="2DEC6FB4" w14:textId="77777777" w:rsidR="006A7B88" w:rsidRPr="006A7B88" w:rsidRDefault="006A7B88" w:rsidP="00CF1918">
                  <w:pPr>
                    <w:rPr>
                      <w:rFonts w:ascii="仿宋" w:eastAsia="仿宋" w:hAnsi="仿宋" w:cs="宋体"/>
                      <w:sz w:val="24"/>
                    </w:rPr>
                  </w:pPr>
                  <w:r w:rsidRPr="006A7B88">
                    <w:rPr>
                      <w:rFonts w:ascii="仿宋" w:eastAsia="仿宋" w:hAnsi="仿宋" w:cs="宋体" w:hint="eastAsia"/>
                      <w:sz w:val="24"/>
                    </w:rPr>
                    <w:t>许可证审核</w:t>
                  </w:r>
                </w:p>
              </w:tc>
            </w:tr>
            <w:tr w:rsidR="006A7B88" w:rsidRPr="006A7B88" w14:paraId="0BE9D6F2" w14:textId="77777777" w:rsidTr="00CF1918">
              <w:tc>
                <w:tcPr>
                  <w:tcW w:w="392" w:type="pct"/>
                  <w:vAlign w:val="center"/>
                </w:tcPr>
                <w:p w14:paraId="4BCF4123" w14:textId="77777777" w:rsidR="006A7B88" w:rsidRPr="006A7B88" w:rsidRDefault="006A7B88" w:rsidP="00CF1918">
                  <w:pPr>
                    <w:jc w:val="center"/>
                    <w:rPr>
                      <w:rFonts w:ascii="仿宋" w:eastAsia="仿宋" w:hAnsi="仿宋" w:cs="宋体"/>
                      <w:sz w:val="24"/>
                    </w:rPr>
                  </w:pPr>
                  <w:r w:rsidRPr="006A7B88">
                    <w:rPr>
                      <w:rFonts w:ascii="仿宋" w:eastAsia="仿宋" w:hAnsi="仿宋" w:cs="宋体" w:hint="eastAsia"/>
                      <w:sz w:val="24"/>
                    </w:rPr>
                    <w:t>9</w:t>
                  </w:r>
                </w:p>
              </w:tc>
              <w:tc>
                <w:tcPr>
                  <w:tcW w:w="896" w:type="pct"/>
                  <w:vAlign w:val="center"/>
                </w:tcPr>
                <w:p w14:paraId="6902B1BB" w14:textId="77777777" w:rsidR="006A7B88" w:rsidRPr="006A7B88" w:rsidRDefault="006A7B88" w:rsidP="00CF1918">
                  <w:pPr>
                    <w:jc w:val="center"/>
                    <w:rPr>
                      <w:rFonts w:ascii="仿宋" w:eastAsia="仿宋" w:hAnsi="仿宋" w:cs="宋体"/>
                      <w:sz w:val="24"/>
                    </w:rPr>
                  </w:pPr>
                  <w:r w:rsidRPr="006A7B88">
                    <w:rPr>
                      <w:rFonts w:ascii="仿宋" w:eastAsia="仿宋" w:hAnsi="仿宋" w:cs="宋体" w:hint="eastAsia"/>
                      <w:sz w:val="24"/>
                    </w:rPr>
                    <w:t>外国公司财务报表</w:t>
                  </w:r>
                </w:p>
              </w:tc>
              <w:tc>
                <w:tcPr>
                  <w:tcW w:w="3710" w:type="pct"/>
                </w:tcPr>
                <w:p w14:paraId="276940DB" w14:textId="77777777" w:rsidR="006A7B88" w:rsidRPr="006A7B88" w:rsidRDefault="006A7B88" w:rsidP="00CF1918">
                  <w:pPr>
                    <w:rPr>
                      <w:rFonts w:ascii="仿宋" w:eastAsia="仿宋" w:hAnsi="仿宋" w:cs="宋体"/>
                      <w:sz w:val="24"/>
                    </w:rPr>
                  </w:pPr>
                  <w:r w:rsidRPr="006A7B88">
                    <w:rPr>
                      <w:rFonts w:ascii="仿宋" w:eastAsia="仿宋" w:hAnsi="仿宋" w:cs="宋体" w:hint="eastAsia"/>
                      <w:sz w:val="24"/>
                    </w:rPr>
                    <w:t>账户余额、办公费用、管理费用、销售金额、运输费、保险费、采购成本、进口海关税、贷款本金、贷款利息、仓库租金、未投保意外损失、弥补上年度亏损、税前利润、所得税、税后利润。</w:t>
                  </w:r>
                </w:p>
              </w:tc>
            </w:tr>
          </w:tbl>
          <w:p w14:paraId="24E7BD09" w14:textId="77777777" w:rsidR="006A7B88" w:rsidRPr="006A7B88" w:rsidRDefault="006A7B88" w:rsidP="00CF1918">
            <w:pPr>
              <w:pStyle w:val="2"/>
              <w:spacing w:before="0" w:after="0" w:line="240" w:lineRule="auto"/>
              <w:rPr>
                <w:rFonts w:ascii="仿宋" w:eastAsia="仿宋" w:hAnsi="仿宋" w:cs="宋体"/>
                <w:b w:val="0"/>
                <w:sz w:val="24"/>
                <w:szCs w:val="24"/>
              </w:rPr>
            </w:pPr>
            <w:bookmarkStart w:id="7" w:name="_Toc430096617"/>
            <w:r w:rsidRPr="006A7B88">
              <w:rPr>
                <w:rFonts w:ascii="仿宋" w:eastAsia="仿宋" w:hAnsi="仿宋" w:cs="宋体" w:hint="eastAsia"/>
                <w:b w:val="0"/>
                <w:sz w:val="24"/>
                <w:szCs w:val="24"/>
              </w:rPr>
              <w:t>2.</w:t>
            </w:r>
            <w:bookmarkEnd w:id="7"/>
            <w:r w:rsidRPr="006A7B88">
              <w:rPr>
                <w:rFonts w:ascii="仿宋" w:eastAsia="仿宋" w:hAnsi="仿宋" w:cs="宋体" w:hint="eastAsia"/>
                <w:b w:val="0"/>
                <w:sz w:val="24"/>
                <w:szCs w:val="24"/>
              </w:rPr>
              <w:t>3国内公司主要功能模块</w:t>
            </w:r>
          </w:p>
          <w:p w14:paraId="694BC1CE" w14:textId="77777777" w:rsidR="006A7B88" w:rsidRPr="006A7B88" w:rsidRDefault="006A7B88" w:rsidP="006A7B88">
            <w:pPr>
              <w:ind w:firstLineChars="150" w:firstLine="360"/>
              <w:rPr>
                <w:rFonts w:ascii="仿宋" w:eastAsia="仿宋" w:hAnsi="仿宋" w:cs="宋体"/>
                <w:kern w:val="0"/>
                <w:sz w:val="24"/>
              </w:rPr>
            </w:pPr>
            <w:r w:rsidRPr="006A7B88">
              <w:rPr>
                <w:rFonts w:ascii="仿宋" w:eastAsia="仿宋" w:hAnsi="仿宋" w:cs="宋体" w:hint="eastAsia"/>
                <w:kern w:val="0"/>
                <w:sz w:val="24"/>
              </w:rPr>
              <w:t>国内公司系统实现以下功能：国内外经济数据、订单选择、交易磋商、合同管理、信用证管理、备货管理、商业发票和装箱单、仓库管理、租船订舱、民间借贷、银行贷款、许可证管理、报检管理、原产地证书、投保管理、报关管理、装运管理、结汇管理</w:t>
            </w:r>
            <w:r w:rsidRPr="006A7B88">
              <w:rPr>
                <w:rFonts w:ascii="仿宋" w:eastAsia="仿宋" w:hAnsi="仿宋" w:cs="宋体" w:hint="eastAsia"/>
                <w:bCs/>
                <w:kern w:val="0"/>
                <w:sz w:val="24"/>
              </w:rPr>
              <w:t>、财务分析</w:t>
            </w:r>
            <w:r w:rsidRPr="006A7B88">
              <w:rPr>
                <w:rFonts w:ascii="仿宋" w:eastAsia="仿宋" w:hAnsi="仿宋" w:cs="宋体" w:hint="eastAsia"/>
                <w:kern w:val="0"/>
                <w:sz w:val="24"/>
              </w:rPr>
              <w:t>。</w:t>
            </w:r>
          </w:p>
          <w:p w14:paraId="1A56FD3D" w14:textId="77777777" w:rsidR="006A7B88" w:rsidRPr="006A7B88" w:rsidRDefault="006A7B88" w:rsidP="006A7B88">
            <w:pPr>
              <w:ind w:firstLineChars="200" w:firstLine="480"/>
              <w:rPr>
                <w:rFonts w:ascii="仿宋" w:eastAsia="仿宋" w:hAnsi="仿宋" w:cs="宋体"/>
                <w:sz w:val="24"/>
              </w:rPr>
            </w:pPr>
            <w:r w:rsidRPr="006A7B88">
              <w:rPr>
                <w:rFonts w:ascii="仿宋" w:eastAsia="仿宋" w:hAnsi="仿宋" w:cs="宋体" w:hint="eastAsia"/>
                <w:bCs/>
                <w:kern w:val="0"/>
                <w:sz w:val="24"/>
              </w:rPr>
              <w:t>主要功能模块如下：</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
              <w:gridCol w:w="1092"/>
              <w:gridCol w:w="4624"/>
            </w:tblGrid>
            <w:tr w:rsidR="006A7B88" w:rsidRPr="006A7B88" w14:paraId="010D8EC5" w14:textId="77777777" w:rsidTr="00CF1918">
              <w:tc>
                <w:tcPr>
                  <w:tcW w:w="386" w:type="pct"/>
                  <w:vAlign w:val="center"/>
                </w:tcPr>
                <w:p w14:paraId="163DDB3D" w14:textId="77777777" w:rsidR="006A7B88" w:rsidRPr="006A7B88" w:rsidRDefault="006A7B88" w:rsidP="00CF1918">
                  <w:pPr>
                    <w:jc w:val="center"/>
                    <w:rPr>
                      <w:rFonts w:ascii="仿宋" w:eastAsia="仿宋" w:hAnsi="仿宋" w:cs="宋体"/>
                      <w:sz w:val="24"/>
                    </w:rPr>
                  </w:pPr>
                  <w:r w:rsidRPr="006A7B88">
                    <w:rPr>
                      <w:rFonts w:ascii="仿宋" w:eastAsia="仿宋" w:hAnsi="仿宋" w:cs="宋体" w:hint="eastAsia"/>
                      <w:sz w:val="24"/>
                    </w:rPr>
                    <w:t>序号</w:t>
                  </w:r>
                </w:p>
              </w:tc>
              <w:tc>
                <w:tcPr>
                  <w:tcW w:w="881" w:type="pct"/>
                  <w:vAlign w:val="center"/>
                </w:tcPr>
                <w:p w14:paraId="5E1070F9" w14:textId="77777777" w:rsidR="006A7B88" w:rsidRPr="006A7B88" w:rsidRDefault="006A7B88" w:rsidP="00CF1918">
                  <w:pPr>
                    <w:jc w:val="center"/>
                    <w:rPr>
                      <w:rFonts w:ascii="仿宋" w:eastAsia="仿宋" w:hAnsi="仿宋" w:cs="宋体"/>
                      <w:sz w:val="24"/>
                    </w:rPr>
                  </w:pPr>
                  <w:r w:rsidRPr="006A7B88">
                    <w:rPr>
                      <w:rFonts w:ascii="仿宋" w:eastAsia="仿宋" w:hAnsi="仿宋" w:cs="宋体" w:hint="eastAsia"/>
                      <w:sz w:val="24"/>
                    </w:rPr>
                    <w:t>功能模块</w:t>
                  </w:r>
                </w:p>
              </w:tc>
              <w:tc>
                <w:tcPr>
                  <w:tcW w:w="3731" w:type="pct"/>
                  <w:vAlign w:val="center"/>
                </w:tcPr>
                <w:p w14:paraId="37CAFB0A" w14:textId="77777777" w:rsidR="006A7B88" w:rsidRPr="006A7B88" w:rsidRDefault="006A7B88" w:rsidP="00CF1918">
                  <w:pPr>
                    <w:jc w:val="center"/>
                    <w:rPr>
                      <w:rFonts w:ascii="仿宋" w:eastAsia="仿宋" w:hAnsi="仿宋" w:cs="宋体"/>
                      <w:sz w:val="24"/>
                    </w:rPr>
                  </w:pPr>
                  <w:r w:rsidRPr="006A7B88">
                    <w:rPr>
                      <w:rFonts w:ascii="仿宋" w:eastAsia="仿宋" w:hAnsi="仿宋" w:cs="宋体" w:hint="eastAsia"/>
                      <w:sz w:val="24"/>
                    </w:rPr>
                    <w:t>技术要求</w:t>
                  </w:r>
                </w:p>
              </w:tc>
            </w:tr>
            <w:tr w:rsidR="006A7B88" w:rsidRPr="006A7B88" w14:paraId="40693B81" w14:textId="77777777" w:rsidTr="00CF1918">
              <w:tc>
                <w:tcPr>
                  <w:tcW w:w="386" w:type="pct"/>
                  <w:vAlign w:val="center"/>
                </w:tcPr>
                <w:p w14:paraId="002AD0C5" w14:textId="77777777" w:rsidR="006A7B88" w:rsidRPr="006A7B88" w:rsidRDefault="006A7B88" w:rsidP="00CF1918">
                  <w:pPr>
                    <w:jc w:val="center"/>
                    <w:rPr>
                      <w:rFonts w:ascii="仿宋" w:eastAsia="仿宋" w:hAnsi="仿宋" w:cs="宋体"/>
                      <w:sz w:val="24"/>
                    </w:rPr>
                  </w:pPr>
                  <w:r w:rsidRPr="006A7B88">
                    <w:rPr>
                      <w:rFonts w:ascii="仿宋" w:eastAsia="仿宋" w:hAnsi="仿宋" w:cs="宋体" w:hint="eastAsia"/>
                      <w:sz w:val="24"/>
                    </w:rPr>
                    <w:t>1</w:t>
                  </w:r>
                </w:p>
              </w:tc>
              <w:tc>
                <w:tcPr>
                  <w:tcW w:w="881" w:type="pct"/>
                  <w:vAlign w:val="center"/>
                </w:tcPr>
                <w:p w14:paraId="0597C7B3" w14:textId="77777777" w:rsidR="006A7B88" w:rsidRPr="006A7B88" w:rsidRDefault="006A7B88" w:rsidP="00CF1918">
                  <w:pPr>
                    <w:jc w:val="center"/>
                    <w:rPr>
                      <w:rFonts w:ascii="仿宋" w:eastAsia="仿宋" w:hAnsi="仿宋" w:cs="宋体"/>
                      <w:sz w:val="24"/>
                    </w:rPr>
                  </w:pPr>
                  <w:r w:rsidRPr="006A7B88">
                    <w:rPr>
                      <w:rFonts w:ascii="仿宋" w:eastAsia="仿宋" w:hAnsi="仿宋" w:cs="宋体" w:hint="eastAsia"/>
                      <w:sz w:val="24"/>
                    </w:rPr>
                    <w:t>交易方式</w:t>
                  </w:r>
                </w:p>
              </w:tc>
              <w:tc>
                <w:tcPr>
                  <w:tcW w:w="3731" w:type="pct"/>
                </w:tcPr>
                <w:p w14:paraId="2AD4CA7F" w14:textId="77777777" w:rsidR="006A7B88" w:rsidRPr="006A7B88" w:rsidRDefault="006A7B88" w:rsidP="00CF1918">
                  <w:pPr>
                    <w:rPr>
                      <w:rFonts w:ascii="仿宋" w:eastAsia="仿宋" w:hAnsi="仿宋" w:cs="宋体"/>
                      <w:sz w:val="24"/>
                    </w:rPr>
                  </w:pPr>
                  <w:r w:rsidRPr="006A7B88">
                    <w:rPr>
                      <w:rFonts w:ascii="仿宋" w:eastAsia="仿宋" w:hAnsi="仿宋" w:cs="宋体" w:hint="eastAsia"/>
                      <w:sz w:val="24"/>
                    </w:rPr>
                    <w:t>选择的交易方式有：CIF、FOB、CFR。不管哪种交易方式，系统自动统计费用。</w:t>
                  </w:r>
                </w:p>
              </w:tc>
            </w:tr>
            <w:tr w:rsidR="006A7B88" w:rsidRPr="006A7B88" w14:paraId="26D6F69B" w14:textId="77777777" w:rsidTr="00CF1918">
              <w:tc>
                <w:tcPr>
                  <w:tcW w:w="386" w:type="pct"/>
                  <w:vAlign w:val="center"/>
                </w:tcPr>
                <w:p w14:paraId="201CA01A" w14:textId="77777777" w:rsidR="006A7B88" w:rsidRPr="006A7B88" w:rsidRDefault="006A7B88" w:rsidP="00CF1918">
                  <w:pPr>
                    <w:jc w:val="center"/>
                    <w:rPr>
                      <w:rFonts w:ascii="仿宋" w:eastAsia="仿宋" w:hAnsi="仿宋" w:cs="宋体"/>
                      <w:sz w:val="24"/>
                    </w:rPr>
                  </w:pPr>
                  <w:r w:rsidRPr="006A7B88">
                    <w:rPr>
                      <w:rFonts w:ascii="仿宋" w:eastAsia="仿宋" w:hAnsi="仿宋" w:cs="宋体" w:hint="eastAsia"/>
                      <w:sz w:val="24"/>
                    </w:rPr>
                    <w:t>2</w:t>
                  </w:r>
                </w:p>
              </w:tc>
              <w:tc>
                <w:tcPr>
                  <w:tcW w:w="881" w:type="pct"/>
                  <w:vAlign w:val="center"/>
                </w:tcPr>
                <w:p w14:paraId="0536CFEE" w14:textId="77777777" w:rsidR="006A7B88" w:rsidRPr="006A7B88" w:rsidRDefault="006A7B88" w:rsidP="00CF1918">
                  <w:pPr>
                    <w:jc w:val="center"/>
                    <w:rPr>
                      <w:rFonts w:ascii="仿宋" w:eastAsia="仿宋" w:hAnsi="仿宋" w:cs="宋体"/>
                      <w:sz w:val="24"/>
                    </w:rPr>
                  </w:pPr>
                  <w:r w:rsidRPr="006A7B88">
                    <w:rPr>
                      <w:rFonts w:ascii="仿宋" w:eastAsia="仿宋" w:hAnsi="仿宋" w:cs="宋体" w:hint="eastAsia"/>
                      <w:sz w:val="24"/>
                    </w:rPr>
                    <w:t>库存查询</w:t>
                  </w:r>
                </w:p>
              </w:tc>
              <w:tc>
                <w:tcPr>
                  <w:tcW w:w="3731" w:type="pct"/>
                </w:tcPr>
                <w:p w14:paraId="22D37FB5" w14:textId="77777777" w:rsidR="006A7B88" w:rsidRPr="006A7B88" w:rsidRDefault="006A7B88" w:rsidP="00CF1918">
                  <w:pPr>
                    <w:rPr>
                      <w:rFonts w:ascii="仿宋" w:eastAsia="仿宋" w:hAnsi="仿宋" w:cs="宋体"/>
                      <w:sz w:val="24"/>
                    </w:rPr>
                  </w:pPr>
                  <w:r w:rsidRPr="006A7B88">
                    <w:rPr>
                      <w:rFonts w:ascii="仿宋" w:eastAsia="仿宋" w:hAnsi="仿宋" w:cs="宋体" w:hint="eastAsia"/>
                      <w:sz w:val="24"/>
                    </w:rPr>
                    <w:t>在备货之前，国内公司可以在“库存管理”模块查询是否有产品库存。</w:t>
                  </w:r>
                </w:p>
              </w:tc>
            </w:tr>
            <w:tr w:rsidR="006A7B88" w:rsidRPr="006A7B88" w14:paraId="60E946B6" w14:textId="77777777" w:rsidTr="00CF1918">
              <w:tc>
                <w:tcPr>
                  <w:tcW w:w="386" w:type="pct"/>
                  <w:vAlign w:val="center"/>
                </w:tcPr>
                <w:p w14:paraId="1FBF6676" w14:textId="77777777" w:rsidR="006A7B88" w:rsidRPr="006A7B88" w:rsidRDefault="006A7B88" w:rsidP="00CF1918">
                  <w:pPr>
                    <w:jc w:val="center"/>
                    <w:rPr>
                      <w:rFonts w:ascii="仿宋" w:eastAsia="仿宋" w:hAnsi="仿宋" w:cs="宋体"/>
                      <w:sz w:val="24"/>
                    </w:rPr>
                  </w:pPr>
                  <w:r w:rsidRPr="006A7B88">
                    <w:rPr>
                      <w:rFonts w:ascii="仿宋" w:eastAsia="仿宋" w:hAnsi="仿宋" w:cs="宋体" w:hint="eastAsia"/>
                      <w:sz w:val="24"/>
                    </w:rPr>
                    <w:t>3</w:t>
                  </w:r>
                </w:p>
              </w:tc>
              <w:tc>
                <w:tcPr>
                  <w:tcW w:w="881" w:type="pct"/>
                  <w:vAlign w:val="center"/>
                </w:tcPr>
                <w:p w14:paraId="0CCA81A8" w14:textId="77777777" w:rsidR="006A7B88" w:rsidRPr="006A7B88" w:rsidRDefault="006A7B88" w:rsidP="00CF1918">
                  <w:pPr>
                    <w:jc w:val="center"/>
                    <w:rPr>
                      <w:rFonts w:ascii="仿宋" w:eastAsia="仿宋" w:hAnsi="仿宋" w:cs="宋体"/>
                      <w:sz w:val="24"/>
                    </w:rPr>
                  </w:pPr>
                  <w:r w:rsidRPr="006A7B88">
                    <w:rPr>
                      <w:rFonts w:ascii="仿宋" w:eastAsia="仿宋" w:hAnsi="仿宋" w:cs="宋体" w:hint="eastAsia"/>
                      <w:sz w:val="24"/>
                    </w:rPr>
                    <w:t>备货管理</w:t>
                  </w:r>
                </w:p>
              </w:tc>
              <w:tc>
                <w:tcPr>
                  <w:tcW w:w="3731" w:type="pct"/>
                </w:tcPr>
                <w:p w14:paraId="4FDCB3C4" w14:textId="77777777" w:rsidR="006A7B88" w:rsidRPr="006A7B88" w:rsidRDefault="006A7B88" w:rsidP="00CF1918">
                  <w:pPr>
                    <w:rPr>
                      <w:rFonts w:ascii="仿宋" w:eastAsia="仿宋" w:hAnsi="仿宋" w:cs="宋体"/>
                      <w:sz w:val="24"/>
                    </w:rPr>
                  </w:pPr>
                  <w:r w:rsidRPr="006A7B88">
                    <w:rPr>
                      <w:rFonts w:ascii="仿宋" w:eastAsia="仿宋" w:hAnsi="仿宋" w:cs="宋体" w:hint="eastAsia"/>
                      <w:sz w:val="24"/>
                    </w:rPr>
                    <w:t>备货数量大于或者等于合同的销售数量，才能填写发票。否则系统会提示继续备货，备货的时候如果现金不够，则必须向银行</w:t>
                  </w:r>
                  <w:r w:rsidRPr="006A7B88">
                    <w:rPr>
                      <w:rFonts w:ascii="仿宋" w:eastAsia="仿宋" w:hAnsi="仿宋" w:cs="宋体" w:hint="eastAsia"/>
                      <w:sz w:val="24"/>
                    </w:rPr>
                    <w:lastRenderedPageBreak/>
                    <w:t>贷款。如果备货的数量超过了合同数量，则必须租赁仓库。</w:t>
                  </w:r>
                </w:p>
              </w:tc>
            </w:tr>
            <w:tr w:rsidR="006A7B88" w:rsidRPr="006A7B88" w14:paraId="7456A455" w14:textId="77777777" w:rsidTr="00CF1918">
              <w:tc>
                <w:tcPr>
                  <w:tcW w:w="386" w:type="pct"/>
                  <w:vAlign w:val="center"/>
                </w:tcPr>
                <w:p w14:paraId="704A8C28" w14:textId="77777777" w:rsidR="006A7B88" w:rsidRPr="006A7B88" w:rsidRDefault="006A7B88" w:rsidP="00CF1918">
                  <w:pPr>
                    <w:jc w:val="center"/>
                    <w:rPr>
                      <w:rFonts w:ascii="仿宋" w:eastAsia="仿宋" w:hAnsi="仿宋" w:cs="宋体"/>
                      <w:sz w:val="24"/>
                    </w:rPr>
                  </w:pPr>
                  <w:r w:rsidRPr="006A7B88">
                    <w:rPr>
                      <w:rFonts w:ascii="仿宋" w:eastAsia="仿宋" w:hAnsi="仿宋" w:cs="宋体" w:hint="eastAsia"/>
                      <w:sz w:val="24"/>
                    </w:rPr>
                    <w:lastRenderedPageBreak/>
                    <w:t>4</w:t>
                  </w:r>
                </w:p>
              </w:tc>
              <w:tc>
                <w:tcPr>
                  <w:tcW w:w="881" w:type="pct"/>
                  <w:vAlign w:val="center"/>
                </w:tcPr>
                <w:p w14:paraId="76EFC4C7" w14:textId="77777777" w:rsidR="006A7B88" w:rsidRPr="006A7B88" w:rsidRDefault="006A7B88" w:rsidP="00CF1918">
                  <w:pPr>
                    <w:jc w:val="center"/>
                    <w:rPr>
                      <w:rFonts w:ascii="仿宋" w:eastAsia="仿宋" w:hAnsi="仿宋" w:cs="宋体"/>
                      <w:sz w:val="24"/>
                    </w:rPr>
                  </w:pPr>
                  <w:r w:rsidRPr="006A7B88">
                    <w:rPr>
                      <w:rFonts w:ascii="仿宋" w:eastAsia="仿宋" w:hAnsi="仿宋" w:cs="宋体" w:hint="eastAsia"/>
                      <w:sz w:val="24"/>
                    </w:rPr>
                    <w:t>仓库管理</w:t>
                  </w:r>
                </w:p>
              </w:tc>
              <w:tc>
                <w:tcPr>
                  <w:tcW w:w="3731" w:type="pct"/>
                </w:tcPr>
                <w:p w14:paraId="675CF602" w14:textId="77777777" w:rsidR="006A7B88" w:rsidRPr="006A7B88" w:rsidRDefault="006A7B88" w:rsidP="00CF1918">
                  <w:pPr>
                    <w:rPr>
                      <w:rFonts w:ascii="仿宋" w:eastAsia="仿宋" w:hAnsi="仿宋" w:cs="宋体"/>
                      <w:sz w:val="24"/>
                    </w:rPr>
                  </w:pPr>
                  <w:r w:rsidRPr="006A7B88">
                    <w:rPr>
                      <w:rFonts w:ascii="仿宋" w:eastAsia="仿宋" w:hAnsi="仿宋" w:cs="宋体" w:hint="eastAsia"/>
                      <w:sz w:val="24"/>
                    </w:rPr>
                    <w:t>如果有库存产品，必须租赁仓库。如果租赁的仓库面积低于系统设定的最低值，则无法填写装箱单。填写的内容包括仓库租用时间、租用单价、租用面积、租用费用等。</w:t>
                  </w:r>
                </w:p>
              </w:tc>
            </w:tr>
            <w:tr w:rsidR="006A7B88" w:rsidRPr="006A7B88" w14:paraId="33DE6877" w14:textId="77777777" w:rsidTr="00CF1918">
              <w:tc>
                <w:tcPr>
                  <w:tcW w:w="386" w:type="pct"/>
                  <w:vAlign w:val="center"/>
                </w:tcPr>
                <w:p w14:paraId="3AEB4984" w14:textId="77777777" w:rsidR="006A7B88" w:rsidRPr="006A7B88" w:rsidRDefault="006A7B88" w:rsidP="00CF1918">
                  <w:pPr>
                    <w:jc w:val="center"/>
                    <w:rPr>
                      <w:rFonts w:ascii="仿宋" w:eastAsia="仿宋" w:hAnsi="仿宋" w:cs="宋体"/>
                      <w:sz w:val="24"/>
                    </w:rPr>
                  </w:pPr>
                  <w:r w:rsidRPr="006A7B88">
                    <w:rPr>
                      <w:rFonts w:ascii="仿宋" w:eastAsia="仿宋" w:hAnsi="仿宋" w:cs="宋体" w:hint="eastAsia"/>
                      <w:sz w:val="24"/>
                    </w:rPr>
                    <w:t>5</w:t>
                  </w:r>
                </w:p>
              </w:tc>
              <w:tc>
                <w:tcPr>
                  <w:tcW w:w="881" w:type="pct"/>
                  <w:vAlign w:val="center"/>
                </w:tcPr>
                <w:p w14:paraId="6F701183" w14:textId="77777777" w:rsidR="006A7B88" w:rsidRPr="006A7B88" w:rsidRDefault="006A7B88" w:rsidP="00CF1918">
                  <w:pPr>
                    <w:jc w:val="center"/>
                    <w:rPr>
                      <w:rFonts w:ascii="仿宋" w:eastAsia="仿宋" w:hAnsi="仿宋" w:cs="宋体"/>
                      <w:sz w:val="24"/>
                    </w:rPr>
                  </w:pPr>
                  <w:r w:rsidRPr="006A7B88">
                    <w:rPr>
                      <w:rFonts w:ascii="仿宋" w:eastAsia="仿宋" w:hAnsi="仿宋" w:cs="宋体" w:hint="eastAsia"/>
                      <w:sz w:val="24"/>
                    </w:rPr>
                    <w:t>订舱</w:t>
                  </w:r>
                </w:p>
              </w:tc>
              <w:tc>
                <w:tcPr>
                  <w:tcW w:w="3731" w:type="pct"/>
                </w:tcPr>
                <w:p w14:paraId="395CB026" w14:textId="77777777" w:rsidR="006A7B88" w:rsidRPr="006A7B88" w:rsidRDefault="006A7B88" w:rsidP="00CF1918">
                  <w:pPr>
                    <w:rPr>
                      <w:rFonts w:ascii="仿宋" w:eastAsia="仿宋" w:hAnsi="仿宋" w:cs="宋体"/>
                      <w:sz w:val="24"/>
                    </w:rPr>
                  </w:pPr>
                  <w:r w:rsidRPr="006A7B88">
                    <w:rPr>
                      <w:rFonts w:ascii="仿宋" w:eastAsia="仿宋" w:hAnsi="仿宋" w:cs="宋体" w:hint="eastAsia"/>
                      <w:sz w:val="24"/>
                    </w:rPr>
                    <w:t>在填写订舱委托书的时候，如果订舱的时间已经过了装运期，则必须进行信用证改签并且得到外国公司同意后，才能保存并提交订舱委托书给船运公司。如果没有按时交货，产品将无法出口，产生损失。</w:t>
                  </w:r>
                </w:p>
              </w:tc>
            </w:tr>
            <w:tr w:rsidR="006A7B88" w:rsidRPr="006A7B88" w14:paraId="1B0224D1" w14:textId="77777777" w:rsidTr="00CF1918">
              <w:tc>
                <w:tcPr>
                  <w:tcW w:w="386" w:type="pct"/>
                  <w:vAlign w:val="center"/>
                </w:tcPr>
                <w:p w14:paraId="765A5BB8" w14:textId="77777777" w:rsidR="006A7B88" w:rsidRPr="006A7B88" w:rsidRDefault="006A7B88" w:rsidP="00CF1918">
                  <w:pPr>
                    <w:jc w:val="center"/>
                    <w:rPr>
                      <w:rFonts w:ascii="仿宋" w:eastAsia="仿宋" w:hAnsi="仿宋" w:cs="宋体"/>
                      <w:sz w:val="24"/>
                    </w:rPr>
                  </w:pPr>
                  <w:r w:rsidRPr="006A7B88">
                    <w:rPr>
                      <w:rFonts w:ascii="仿宋" w:eastAsia="仿宋" w:hAnsi="仿宋" w:cs="宋体" w:hint="eastAsia"/>
                      <w:sz w:val="24"/>
                    </w:rPr>
                    <w:t>6</w:t>
                  </w:r>
                </w:p>
              </w:tc>
              <w:tc>
                <w:tcPr>
                  <w:tcW w:w="881" w:type="pct"/>
                  <w:vAlign w:val="center"/>
                </w:tcPr>
                <w:p w14:paraId="037D8E6B" w14:textId="77777777" w:rsidR="006A7B88" w:rsidRPr="006A7B88" w:rsidRDefault="006A7B88" w:rsidP="00CF1918">
                  <w:pPr>
                    <w:jc w:val="center"/>
                    <w:rPr>
                      <w:rFonts w:ascii="仿宋" w:eastAsia="仿宋" w:hAnsi="仿宋" w:cs="宋体"/>
                      <w:sz w:val="24"/>
                    </w:rPr>
                  </w:pPr>
                  <w:r w:rsidRPr="006A7B88">
                    <w:rPr>
                      <w:rFonts w:ascii="仿宋" w:eastAsia="仿宋" w:hAnsi="仿宋" w:cs="宋体" w:hint="eastAsia"/>
                      <w:sz w:val="24"/>
                    </w:rPr>
                    <w:t>报检</w:t>
                  </w:r>
                </w:p>
              </w:tc>
              <w:tc>
                <w:tcPr>
                  <w:tcW w:w="3731" w:type="pct"/>
                </w:tcPr>
                <w:p w14:paraId="02CD59FE" w14:textId="77777777" w:rsidR="006A7B88" w:rsidRPr="006A7B88" w:rsidRDefault="006A7B88" w:rsidP="00CF1918">
                  <w:pPr>
                    <w:rPr>
                      <w:rFonts w:ascii="仿宋" w:eastAsia="仿宋" w:hAnsi="仿宋" w:cs="宋体"/>
                      <w:sz w:val="24"/>
                    </w:rPr>
                  </w:pPr>
                  <w:r w:rsidRPr="006A7B88">
                    <w:rPr>
                      <w:rFonts w:ascii="仿宋" w:eastAsia="仿宋" w:hAnsi="仿宋" w:cs="宋体" w:hint="eastAsia"/>
                      <w:sz w:val="24"/>
                    </w:rPr>
                    <w:t>报检日期必须早于装运期，如果不能满足这个条件，则必须进行信用证改签并且得到外国公司同意后，才能保存并提交报检单给商检局审核。</w:t>
                  </w:r>
                </w:p>
              </w:tc>
            </w:tr>
            <w:tr w:rsidR="006A7B88" w:rsidRPr="006A7B88" w14:paraId="6698324A" w14:textId="77777777" w:rsidTr="00CF1918">
              <w:tc>
                <w:tcPr>
                  <w:tcW w:w="386" w:type="pct"/>
                  <w:vAlign w:val="center"/>
                </w:tcPr>
                <w:p w14:paraId="3C4B1A9A" w14:textId="77777777" w:rsidR="006A7B88" w:rsidRPr="006A7B88" w:rsidRDefault="006A7B88" w:rsidP="00CF1918">
                  <w:pPr>
                    <w:jc w:val="center"/>
                    <w:rPr>
                      <w:rFonts w:ascii="仿宋" w:eastAsia="仿宋" w:hAnsi="仿宋" w:cs="宋体"/>
                      <w:sz w:val="24"/>
                    </w:rPr>
                  </w:pPr>
                  <w:r w:rsidRPr="006A7B88">
                    <w:rPr>
                      <w:rFonts w:ascii="仿宋" w:eastAsia="仿宋" w:hAnsi="仿宋" w:cs="宋体" w:hint="eastAsia"/>
                      <w:sz w:val="24"/>
                    </w:rPr>
                    <w:t>7</w:t>
                  </w:r>
                </w:p>
              </w:tc>
              <w:tc>
                <w:tcPr>
                  <w:tcW w:w="881" w:type="pct"/>
                  <w:vAlign w:val="center"/>
                </w:tcPr>
                <w:p w14:paraId="28486B06" w14:textId="77777777" w:rsidR="006A7B88" w:rsidRPr="006A7B88" w:rsidRDefault="006A7B88" w:rsidP="00CF1918">
                  <w:pPr>
                    <w:jc w:val="center"/>
                    <w:rPr>
                      <w:rFonts w:ascii="仿宋" w:eastAsia="仿宋" w:hAnsi="仿宋" w:cs="宋体"/>
                      <w:sz w:val="24"/>
                    </w:rPr>
                  </w:pPr>
                  <w:r w:rsidRPr="006A7B88">
                    <w:rPr>
                      <w:rFonts w:ascii="仿宋" w:eastAsia="仿宋" w:hAnsi="仿宋" w:cs="宋体" w:hint="eastAsia"/>
                      <w:sz w:val="24"/>
                    </w:rPr>
                    <w:t>原产地证书</w:t>
                  </w:r>
                </w:p>
              </w:tc>
              <w:tc>
                <w:tcPr>
                  <w:tcW w:w="3731" w:type="pct"/>
                </w:tcPr>
                <w:p w14:paraId="7D3EA04A" w14:textId="77777777" w:rsidR="006A7B88" w:rsidRPr="006A7B88" w:rsidRDefault="006A7B88" w:rsidP="00CF1918">
                  <w:pPr>
                    <w:rPr>
                      <w:rFonts w:ascii="仿宋" w:eastAsia="仿宋" w:hAnsi="仿宋" w:cs="宋体"/>
                      <w:sz w:val="24"/>
                    </w:rPr>
                  </w:pPr>
                  <w:r w:rsidRPr="006A7B88">
                    <w:rPr>
                      <w:rFonts w:ascii="仿宋" w:eastAsia="仿宋" w:hAnsi="仿宋" w:cs="宋体" w:hint="eastAsia"/>
                      <w:sz w:val="24"/>
                    </w:rPr>
                    <w:t>一般原产地或者惠普制必须早于装运期完成，如果不能满足这个条件，则必须进行信用证改签并且得到外国公司同意后，才能保存并提交一般原产地证书给商检局审核。</w:t>
                  </w:r>
                </w:p>
              </w:tc>
            </w:tr>
            <w:tr w:rsidR="006A7B88" w:rsidRPr="006A7B88" w14:paraId="799F59FC" w14:textId="77777777" w:rsidTr="00CF1918">
              <w:tc>
                <w:tcPr>
                  <w:tcW w:w="386" w:type="pct"/>
                  <w:vAlign w:val="center"/>
                </w:tcPr>
                <w:p w14:paraId="77CE2103" w14:textId="77777777" w:rsidR="006A7B88" w:rsidRPr="006A7B88" w:rsidRDefault="006A7B88" w:rsidP="00CF1918">
                  <w:pPr>
                    <w:jc w:val="center"/>
                    <w:rPr>
                      <w:rFonts w:ascii="仿宋" w:eastAsia="仿宋" w:hAnsi="仿宋" w:cs="宋体"/>
                      <w:sz w:val="24"/>
                    </w:rPr>
                  </w:pPr>
                  <w:r w:rsidRPr="006A7B88">
                    <w:rPr>
                      <w:rFonts w:ascii="仿宋" w:eastAsia="仿宋" w:hAnsi="仿宋" w:cs="宋体" w:hint="eastAsia"/>
                      <w:sz w:val="24"/>
                    </w:rPr>
                    <w:t>8</w:t>
                  </w:r>
                </w:p>
              </w:tc>
              <w:tc>
                <w:tcPr>
                  <w:tcW w:w="881" w:type="pct"/>
                  <w:vAlign w:val="center"/>
                </w:tcPr>
                <w:p w14:paraId="39D57204" w14:textId="77777777" w:rsidR="006A7B88" w:rsidRPr="006A7B88" w:rsidRDefault="006A7B88" w:rsidP="00CF1918">
                  <w:pPr>
                    <w:jc w:val="center"/>
                    <w:rPr>
                      <w:rFonts w:ascii="仿宋" w:eastAsia="仿宋" w:hAnsi="仿宋" w:cs="宋体"/>
                      <w:sz w:val="24"/>
                    </w:rPr>
                  </w:pPr>
                  <w:r w:rsidRPr="006A7B88">
                    <w:rPr>
                      <w:rFonts w:ascii="仿宋" w:eastAsia="仿宋" w:hAnsi="仿宋" w:cs="宋体" w:hint="eastAsia"/>
                      <w:sz w:val="24"/>
                    </w:rPr>
                    <w:t>报关管理</w:t>
                  </w:r>
                </w:p>
              </w:tc>
              <w:tc>
                <w:tcPr>
                  <w:tcW w:w="3731" w:type="pct"/>
                </w:tcPr>
                <w:p w14:paraId="4C83DC18" w14:textId="77777777" w:rsidR="006A7B88" w:rsidRPr="006A7B88" w:rsidRDefault="006A7B88" w:rsidP="00CF1918">
                  <w:pPr>
                    <w:rPr>
                      <w:rFonts w:ascii="仿宋" w:eastAsia="仿宋" w:hAnsi="仿宋" w:cs="宋体"/>
                      <w:sz w:val="24"/>
                    </w:rPr>
                  </w:pPr>
                  <w:r w:rsidRPr="006A7B88">
                    <w:rPr>
                      <w:rFonts w:ascii="仿宋" w:eastAsia="仿宋" w:hAnsi="仿宋" w:cs="宋体" w:hint="eastAsia"/>
                      <w:sz w:val="24"/>
                    </w:rPr>
                    <w:t>报关时间必须早于装运期完成，如果不能满足这个条件，则必须进行信用证改签并且得到外国公司同意后，才能保存并提交报关单给海关审核。</w:t>
                  </w:r>
                </w:p>
              </w:tc>
            </w:tr>
            <w:tr w:rsidR="006A7B88" w:rsidRPr="006A7B88" w14:paraId="65D202B2" w14:textId="77777777" w:rsidTr="00CF1918">
              <w:tc>
                <w:tcPr>
                  <w:tcW w:w="386" w:type="pct"/>
                  <w:vAlign w:val="center"/>
                </w:tcPr>
                <w:p w14:paraId="714C0D82" w14:textId="77777777" w:rsidR="006A7B88" w:rsidRPr="006A7B88" w:rsidRDefault="006A7B88" w:rsidP="00CF1918">
                  <w:pPr>
                    <w:jc w:val="center"/>
                    <w:rPr>
                      <w:rFonts w:ascii="仿宋" w:eastAsia="仿宋" w:hAnsi="仿宋" w:cs="宋体"/>
                      <w:sz w:val="24"/>
                    </w:rPr>
                  </w:pPr>
                  <w:r w:rsidRPr="006A7B88">
                    <w:rPr>
                      <w:rFonts w:ascii="仿宋" w:eastAsia="仿宋" w:hAnsi="仿宋" w:cs="宋体" w:hint="eastAsia"/>
                      <w:sz w:val="24"/>
                    </w:rPr>
                    <w:t>9</w:t>
                  </w:r>
                </w:p>
              </w:tc>
              <w:tc>
                <w:tcPr>
                  <w:tcW w:w="881" w:type="pct"/>
                  <w:vAlign w:val="center"/>
                </w:tcPr>
                <w:p w14:paraId="0DAF22E6" w14:textId="77777777" w:rsidR="006A7B88" w:rsidRPr="006A7B88" w:rsidRDefault="006A7B88" w:rsidP="00CF1918">
                  <w:pPr>
                    <w:jc w:val="center"/>
                    <w:rPr>
                      <w:rFonts w:ascii="仿宋" w:eastAsia="仿宋" w:hAnsi="仿宋" w:cs="宋体"/>
                      <w:sz w:val="24"/>
                    </w:rPr>
                  </w:pPr>
                  <w:r w:rsidRPr="006A7B88">
                    <w:rPr>
                      <w:rFonts w:ascii="仿宋" w:eastAsia="仿宋" w:hAnsi="仿宋" w:cs="宋体" w:hint="eastAsia"/>
                      <w:sz w:val="24"/>
                    </w:rPr>
                    <w:t>结汇管理</w:t>
                  </w:r>
                </w:p>
              </w:tc>
              <w:tc>
                <w:tcPr>
                  <w:tcW w:w="3731" w:type="pct"/>
                </w:tcPr>
                <w:p w14:paraId="12DA8FF9" w14:textId="77777777" w:rsidR="006A7B88" w:rsidRPr="006A7B88" w:rsidRDefault="006A7B88" w:rsidP="00CF1918">
                  <w:pPr>
                    <w:rPr>
                      <w:rFonts w:ascii="仿宋" w:eastAsia="仿宋" w:hAnsi="仿宋" w:cs="宋体"/>
                      <w:sz w:val="24"/>
                    </w:rPr>
                  </w:pPr>
                  <w:r w:rsidRPr="006A7B88">
                    <w:rPr>
                      <w:rFonts w:ascii="仿宋" w:eastAsia="仿宋" w:hAnsi="仿宋" w:cs="宋体" w:hint="eastAsia"/>
                      <w:sz w:val="24"/>
                    </w:rPr>
                    <w:t>结汇时间如果迟于装运期设定的时间，或者信用证过期，交易结果将作废，进而产生损失费和应收款。</w:t>
                  </w:r>
                </w:p>
              </w:tc>
            </w:tr>
            <w:tr w:rsidR="006A7B88" w:rsidRPr="006A7B88" w14:paraId="091D25C1" w14:textId="77777777" w:rsidTr="00CF1918">
              <w:tc>
                <w:tcPr>
                  <w:tcW w:w="386" w:type="pct"/>
                  <w:vAlign w:val="center"/>
                </w:tcPr>
                <w:p w14:paraId="44BE4C31" w14:textId="77777777" w:rsidR="006A7B88" w:rsidRPr="006A7B88" w:rsidRDefault="006A7B88" w:rsidP="00CF1918">
                  <w:pPr>
                    <w:jc w:val="center"/>
                    <w:rPr>
                      <w:rFonts w:ascii="仿宋" w:eastAsia="仿宋" w:hAnsi="仿宋" w:cs="宋体"/>
                      <w:sz w:val="24"/>
                    </w:rPr>
                  </w:pPr>
                  <w:r w:rsidRPr="006A7B88">
                    <w:rPr>
                      <w:rFonts w:ascii="仿宋" w:eastAsia="仿宋" w:hAnsi="仿宋" w:cs="宋体" w:hint="eastAsia"/>
                      <w:sz w:val="24"/>
                    </w:rPr>
                    <w:t>10</w:t>
                  </w:r>
                </w:p>
              </w:tc>
              <w:tc>
                <w:tcPr>
                  <w:tcW w:w="881" w:type="pct"/>
                  <w:vAlign w:val="center"/>
                </w:tcPr>
                <w:p w14:paraId="537DD25C" w14:textId="77777777" w:rsidR="006A7B88" w:rsidRPr="006A7B88" w:rsidRDefault="006A7B88" w:rsidP="00CF1918">
                  <w:pPr>
                    <w:jc w:val="center"/>
                    <w:rPr>
                      <w:rFonts w:ascii="仿宋" w:eastAsia="仿宋" w:hAnsi="仿宋" w:cs="宋体"/>
                      <w:sz w:val="24"/>
                    </w:rPr>
                  </w:pPr>
                  <w:r w:rsidRPr="006A7B88">
                    <w:rPr>
                      <w:rFonts w:ascii="仿宋" w:eastAsia="仿宋" w:hAnsi="仿宋" w:cs="宋体" w:hint="eastAsia"/>
                      <w:sz w:val="24"/>
                    </w:rPr>
                    <w:t>出口许可</w:t>
                  </w:r>
                </w:p>
              </w:tc>
              <w:tc>
                <w:tcPr>
                  <w:tcW w:w="3731" w:type="pct"/>
                </w:tcPr>
                <w:p w14:paraId="1CFBF61B" w14:textId="77777777" w:rsidR="006A7B88" w:rsidRPr="006A7B88" w:rsidRDefault="006A7B88" w:rsidP="00CF1918">
                  <w:pPr>
                    <w:rPr>
                      <w:rFonts w:ascii="仿宋" w:eastAsia="仿宋" w:hAnsi="仿宋" w:cs="宋体"/>
                      <w:sz w:val="24"/>
                    </w:rPr>
                  </w:pPr>
                  <w:r w:rsidRPr="006A7B88">
                    <w:rPr>
                      <w:rFonts w:ascii="仿宋" w:eastAsia="仿宋" w:hAnsi="仿宋" w:cs="宋体" w:hint="eastAsia"/>
                      <w:sz w:val="24"/>
                    </w:rPr>
                    <w:t>向商务部填写出口许可单据。</w:t>
                  </w:r>
                </w:p>
              </w:tc>
            </w:tr>
            <w:tr w:rsidR="006A7B88" w:rsidRPr="006A7B88" w14:paraId="5A80A711" w14:textId="77777777" w:rsidTr="00CF1918">
              <w:tc>
                <w:tcPr>
                  <w:tcW w:w="386" w:type="pct"/>
                  <w:vAlign w:val="center"/>
                </w:tcPr>
                <w:p w14:paraId="3E3E1C94" w14:textId="77777777" w:rsidR="006A7B88" w:rsidRPr="006A7B88" w:rsidRDefault="006A7B88" w:rsidP="00CF1918">
                  <w:pPr>
                    <w:jc w:val="center"/>
                    <w:rPr>
                      <w:rFonts w:ascii="仿宋" w:eastAsia="仿宋" w:hAnsi="仿宋" w:cs="宋体"/>
                      <w:sz w:val="24"/>
                    </w:rPr>
                  </w:pPr>
                  <w:r w:rsidRPr="006A7B88">
                    <w:rPr>
                      <w:rFonts w:ascii="仿宋" w:eastAsia="仿宋" w:hAnsi="仿宋" w:cs="宋体" w:hint="eastAsia"/>
                      <w:sz w:val="24"/>
                    </w:rPr>
                    <w:t>11</w:t>
                  </w:r>
                </w:p>
              </w:tc>
              <w:tc>
                <w:tcPr>
                  <w:tcW w:w="881" w:type="pct"/>
                  <w:vAlign w:val="center"/>
                </w:tcPr>
                <w:p w14:paraId="6FDB2DD5" w14:textId="77777777" w:rsidR="006A7B88" w:rsidRPr="006A7B88" w:rsidRDefault="006A7B88" w:rsidP="00CF1918">
                  <w:pPr>
                    <w:jc w:val="center"/>
                    <w:rPr>
                      <w:rFonts w:ascii="仿宋" w:eastAsia="仿宋" w:hAnsi="仿宋" w:cs="宋体"/>
                      <w:sz w:val="24"/>
                    </w:rPr>
                  </w:pPr>
                  <w:r w:rsidRPr="006A7B88">
                    <w:rPr>
                      <w:rFonts w:ascii="仿宋" w:eastAsia="仿宋" w:hAnsi="仿宋" w:cs="宋体" w:hint="eastAsia"/>
                      <w:sz w:val="24"/>
                    </w:rPr>
                    <w:t>其他功能</w:t>
                  </w:r>
                </w:p>
              </w:tc>
              <w:tc>
                <w:tcPr>
                  <w:tcW w:w="3731" w:type="pct"/>
                </w:tcPr>
                <w:p w14:paraId="467A3CF0" w14:textId="77777777" w:rsidR="006A7B88" w:rsidRPr="006A7B88" w:rsidRDefault="006A7B88" w:rsidP="00CF1918">
                  <w:pPr>
                    <w:rPr>
                      <w:rFonts w:ascii="仿宋" w:eastAsia="仿宋" w:hAnsi="仿宋" w:cs="宋体"/>
                      <w:sz w:val="24"/>
                    </w:rPr>
                  </w:pPr>
                  <w:r w:rsidRPr="006A7B88">
                    <w:rPr>
                      <w:rFonts w:ascii="仿宋" w:eastAsia="仿宋" w:hAnsi="仿宋" w:hint="eastAsia"/>
                      <w:sz w:val="24"/>
                    </w:rPr>
                    <w:t>订单查询、国外合作地区、费用设置查询、超时间设置查询、竞赛评比及加减分规定查询、人民币汇率查询、包装材料查询、仓库费用查询、产品价格查询、航线查询、舱位查询、国内外经济数据查询、公告栏信息查询、商品采购价格变化影响因素报告、汇率变化影响因素报告、实战数据库按时间先后跑马灯</w:t>
                  </w:r>
                  <w:r w:rsidRPr="006A7B88">
                    <w:rPr>
                      <w:rFonts w:ascii="仿宋" w:eastAsia="仿宋" w:hAnsi="仿宋" w:cs="宋体" w:hint="eastAsia"/>
                      <w:sz w:val="24"/>
                    </w:rPr>
                    <w:t>、产品价格走势图、实时汇率走势图、进出口税走势图、航线运费走势图</w:t>
                  </w:r>
                  <w:r w:rsidRPr="006A7B88">
                    <w:rPr>
                      <w:rFonts w:ascii="仿宋" w:eastAsia="仿宋" w:hAnsi="仿宋" w:hint="eastAsia"/>
                      <w:sz w:val="24"/>
                    </w:rPr>
                    <w:t>。</w:t>
                  </w:r>
                </w:p>
              </w:tc>
            </w:tr>
            <w:tr w:rsidR="006A7B88" w:rsidRPr="006A7B88" w14:paraId="07130DDD" w14:textId="77777777" w:rsidTr="00CF1918">
              <w:tc>
                <w:tcPr>
                  <w:tcW w:w="386" w:type="pct"/>
                  <w:vAlign w:val="center"/>
                </w:tcPr>
                <w:p w14:paraId="149615E3" w14:textId="77777777" w:rsidR="006A7B88" w:rsidRPr="006A7B88" w:rsidRDefault="006A7B88" w:rsidP="00CF1918">
                  <w:pPr>
                    <w:jc w:val="center"/>
                    <w:rPr>
                      <w:rFonts w:ascii="仿宋" w:eastAsia="仿宋" w:hAnsi="仿宋" w:cs="宋体"/>
                      <w:sz w:val="24"/>
                    </w:rPr>
                  </w:pPr>
                  <w:r w:rsidRPr="006A7B88">
                    <w:rPr>
                      <w:rFonts w:ascii="仿宋" w:eastAsia="仿宋" w:hAnsi="仿宋" w:cs="宋体" w:hint="eastAsia"/>
                      <w:sz w:val="24"/>
                    </w:rPr>
                    <w:t>12</w:t>
                  </w:r>
                </w:p>
              </w:tc>
              <w:tc>
                <w:tcPr>
                  <w:tcW w:w="881" w:type="pct"/>
                  <w:vAlign w:val="center"/>
                </w:tcPr>
                <w:p w14:paraId="5CD26FB8" w14:textId="77777777" w:rsidR="006A7B88" w:rsidRPr="006A7B88" w:rsidRDefault="006A7B88" w:rsidP="00CF1918">
                  <w:pPr>
                    <w:jc w:val="center"/>
                    <w:rPr>
                      <w:rFonts w:ascii="仿宋" w:eastAsia="仿宋" w:hAnsi="仿宋" w:cs="宋体"/>
                      <w:sz w:val="24"/>
                    </w:rPr>
                  </w:pPr>
                  <w:r w:rsidRPr="006A7B88">
                    <w:rPr>
                      <w:rFonts w:ascii="仿宋" w:eastAsia="仿宋" w:hAnsi="仿宋" w:cs="宋体" w:hint="eastAsia"/>
                      <w:sz w:val="24"/>
                    </w:rPr>
                    <w:t>财务综合分析</w:t>
                  </w:r>
                </w:p>
              </w:tc>
              <w:tc>
                <w:tcPr>
                  <w:tcW w:w="3731" w:type="pct"/>
                </w:tcPr>
                <w:p w14:paraId="1014BFE9" w14:textId="77777777" w:rsidR="006A7B88" w:rsidRPr="006A7B88" w:rsidRDefault="006A7B88" w:rsidP="00CF1918">
                  <w:pPr>
                    <w:rPr>
                      <w:rFonts w:ascii="仿宋" w:eastAsia="仿宋" w:hAnsi="仿宋" w:cs="宋体"/>
                      <w:sz w:val="24"/>
                    </w:rPr>
                  </w:pPr>
                  <w:r w:rsidRPr="006A7B88">
                    <w:rPr>
                      <w:rFonts w:ascii="仿宋" w:eastAsia="仿宋" w:hAnsi="仿宋" w:cs="宋体" w:hint="eastAsia"/>
                      <w:sz w:val="24"/>
                    </w:rPr>
                    <w:t>主要财务指标有：账户余额、管理费、磋商合同费、信用证费、发票/装箱费、订舱费、许可证费、运输费、报关费、报检费、投保费、证书费、改签费、结汇费、仓库</w:t>
                  </w:r>
                  <w:r w:rsidRPr="006A7B88">
                    <w:rPr>
                      <w:rFonts w:ascii="仿宋" w:eastAsia="仿宋" w:hAnsi="仿宋" w:cs="宋体" w:hint="eastAsia"/>
                      <w:sz w:val="24"/>
                    </w:rPr>
                    <w:lastRenderedPageBreak/>
                    <w:t>租金、贷款利息、损失费、办公费、贷款本金、采购成本、应收款、海关税、销售金额、弥补上年度亏算、汇率盈亏、税前利润、所得税、税后利润。</w:t>
                  </w:r>
                </w:p>
              </w:tc>
            </w:tr>
          </w:tbl>
          <w:p w14:paraId="1777A2A1" w14:textId="77777777" w:rsidR="006A7B88" w:rsidRPr="006A7B88" w:rsidRDefault="006A7B88" w:rsidP="00CF1918">
            <w:pPr>
              <w:pStyle w:val="1"/>
              <w:rPr>
                <w:rFonts w:ascii="仿宋" w:eastAsia="仿宋" w:hAnsi="仿宋" w:cs="宋体" w:hint="default"/>
                <w:b w:val="0"/>
                <w:sz w:val="24"/>
                <w:szCs w:val="24"/>
              </w:rPr>
            </w:pPr>
            <w:r w:rsidRPr="006A7B88">
              <w:rPr>
                <w:rFonts w:ascii="仿宋" w:eastAsia="仿宋" w:hAnsi="仿宋" w:cs="宋体"/>
                <w:sz w:val="24"/>
                <w:szCs w:val="24"/>
              </w:rPr>
              <w:lastRenderedPageBreak/>
              <w:t>3.数字贸易经营决策数据库</w:t>
            </w:r>
          </w:p>
          <w:p w14:paraId="4CD51C2D" w14:textId="77777777" w:rsidR="006A7B88" w:rsidRDefault="006A7B88" w:rsidP="006A7B88">
            <w:pPr>
              <w:ind w:firstLineChars="150" w:firstLine="360"/>
              <w:rPr>
                <w:rFonts w:ascii="仿宋" w:eastAsia="仿宋" w:hAnsi="仿宋" w:cs="宋体"/>
                <w:sz w:val="24"/>
              </w:rPr>
            </w:pPr>
            <w:r w:rsidRPr="006A7B88">
              <w:rPr>
                <w:rFonts w:ascii="仿宋" w:eastAsia="仿宋" w:hAnsi="仿宋" w:cs="宋体" w:hint="eastAsia"/>
                <w:sz w:val="24"/>
              </w:rPr>
              <w:t>提供2016年起数字贸易经营决策数据库，以及合同签订之日起，未来3年内（含3年）的数据服务（提供2016年至今的历史数据库：数据量不少于33000条；汇率变化模型数据量不少于3000条；光伏、钢材和新能源汽车价格变化模型数据量国内部分不少1500条，国外部分不少600条）。国外主要经济指数包括美国、欧盟、日本、韩国、东盟、俄罗斯、澳大利亚、南非、印度、巴西，其中欧美日的指数包括：①美国：失业和就业:劳工部统计的周申请失业金人数、失业率；人力资源服务公司ADP和预测机构穆迪统计的周就业岗位数和失业人数；就业市场状况指数(LMCI)月率、消费者信心指数月率、红皮书研究机构(RedbookResearch)统计的周美国连锁店销售年率、消费者物价指数(CPI)和生产者物价指数(PPI)月率、PCE物价指数月率； 制造业PMI指数月率、服务业PMI指数月率、经济增长率月率等 。②欧盟 ：失业率、ZEW经济景气指数、ZEW经济状况指数、IFO企业景气判断指数、零售销售月率和年率、德国商业景气指数、 Sentix投资者信心指数、工业产出月率、零售支出月率等。③日本：月度景气动向指数、国内企业物价指数(CGPI)、失业率、月度工矿业生产、月度核心机械订单、经常帐盈余、制造业信心指数等。④提供汇率、钢材、新能源汽车、光伏数据变化模型。</w:t>
            </w:r>
          </w:p>
          <w:p w14:paraId="46669D02" w14:textId="77777777" w:rsidR="006A7B88" w:rsidRPr="006A7B88" w:rsidRDefault="006A7B88" w:rsidP="006A7B88">
            <w:pPr>
              <w:rPr>
                <w:rFonts w:ascii="仿宋" w:eastAsia="仿宋" w:hAnsi="仿宋"/>
                <w:b/>
                <w:sz w:val="24"/>
              </w:rPr>
            </w:pPr>
            <w:r w:rsidRPr="006A7B88">
              <w:rPr>
                <w:rFonts w:ascii="仿宋" w:eastAsia="仿宋" w:hAnsi="仿宋" w:hint="eastAsia"/>
                <w:b/>
                <w:sz w:val="24"/>
              </w:rPr>
              <w:t>（四）试用要求</w:t>
            </w:r>
          </w:p>
          <w:p w14:paraId="63A6BBAD" w14:textId="2313F85E" w:rsidR="006A7B88" w:rsidRPr="006A7B88" w:rsidRDefault="006A7B88" w:rsidP="006A7B88">
            <w:pPr>
              <w:rPr>
                <w:rFonts w:ascii="仿宋" w:eastAsia="仿宋" w:hAnsi="仿宋"/>
                <w:sz w:val="24"/>
              </w:rPr>
            </w:pPr>
            <w:r w:rsidRPr="009D7C7E">
              <w:rPr>
                <w:rFonts w:ascii="仿宋" w:eastAsia="仿宋" w:hAnsi="仿宋" w:hint="eastAsia"/>
                <w:sz w:val="24"/>
              </w:rPr>
              <w:t>根据采购的软件项目特殊性，投标单位承诺该软件免费提供给招标单位试用3至6个月。招标单位根据投标单位的响应情况及试用效果签订采购合同。</w:t>
            </w:r>
          </w:p>
        </w:tc>
        <w:tc>
          <w:tcPr>
            <w:tcW w:w="570" w:type="dxa"/>
            <w:tcMar>
              <w:top w:w="0" w:type="dxa"/>
              <w:left w:w="10" w:type="dxa"/>
              <w:bottom w:w="0" w:type="dxa"/>
              <w:right w:w="10" w:type="dxa"/>
            </w:tcMar>
            <w:vAlign w:val="center"/>
          </w:tcPr>
          <w:p w14:paraId="0E7AC23E" w14:textId="77777777" w:rsidR="006A7B88" w:rsidRPr="006A7B88" w:rsidRDefault="006A7B88" w:rsidP="00CF1918">
            <w:pPr>
              <w:spacing w:line="276" w:lineRule="auto"/>
              <w:jc w:val="center"/>
              <w:rPr>
                <w:rFonts w:ascii="仿宋" w:eastAsia="仿宋" w:hAnsi="仿宋"/>
                <w:sz w:val="24"/>
              </w:rPr>
            </w:pPr>
            <w:r w:rsidRPr="006A7B88">
              <w:rPr>
                <w:rFonts w:ascii="仿宋" w:eastAsia="仿宋" w:hAnsi="仿宋" w:hint="eastAsia"/>
                <w:sz w:val="24"/>
              </w:rPr>
              <w:lastRenderedPageBreak/>
              <w:t>1</w:t>
            </w:r>
          </w:p>
        </w:tc>
      </w:tr>
    </w:tbl>
    <w:p w14:paraId="200BE75E" w14:textId="621F0291" w:rsidR="0060640E" w:rsidRPr="00DE6C54" w:rsidRDefault="0060640E" w:rsidP="006A4F09">
      <w:pPr>
        <w:spacing w:line="440" w:lineRule="exact"/>
        <w:rPr>
          <w:rFonts w:ascii="仿宋" w:eastAsia="仿宋" w:hAnsi="仿宋"/>
          <w:sz w:val="28"/>
          <w:szCs w:val="28"/>
        </w:rPr>
      </w:pPr>
    </w:p>
    <w:sectPr w:rsidR="0060640E" w:rsidRPr="00DE6C54" w:rsidSect="004A629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6D0E23" w14:textId="77777777" w:rsidR="000C0C50" w:rsidRDefault="000C0C50">
      <w:r>
        <w:separator/>
      </w:r>
    </w:p>
  </w:endnote>
  <w:endnote w:type="continuationSeparator" w:id="0">
    <w:p w14:paraId="17C9AF65" w14:textId="77777777" w:rsidR="000C0C50" w:rsidRDefault="000C0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etaPlusNormalRoman">
    <w:altName w:val="Arial"/>
    <w:charset w:val="00"/>
    <w:family w:val="swiss"/>
    <w:pitch w:val="default"/>
    <w:sig w:usb0="00000000" w:usb1="00000000" w:usb2="00000000" w:usb3="00000000" w:csb0="00000001" w:csb1="00000000"/>
  </w:font>
  <w:font w:name="MS Song">
    <w:altName w:val="黑体"/>
    <w:charset w:val="86"/>
    <w:family w:val="modern"/>
    <w:pitch w:val="default"/>
    <w:sig w:usb0="00000000" w:usb1="00000000" w:usb2="00000010" w:usb3="00000000" w:csb0="00040000" w:csb1="00000000"/>
  </w:font>
  <w:font w:name="等线">
    <w:altName w:val="微软雅黑"/>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B8A59" w14:textId="77777777" w:rsidR="00741096" w:rsidRDefault="00741096">
    <w:pPr>
      <w:pStyle w:val="a7"/>
      <w:jc w:val="center"/>
    </w:pPr>
    <w:r>
      <w:fldChar w:fldCharType="begin"/>
    </w:r>
    <w:r>
      <w:rPr>
        <w:rStyle w:val="ad"/>
      </w:rPr>
      <w:instrText xml:space="preserve">PAGE  </w:instrText>
    </w:r>
    <w:r>
      <w:fldChar w:fldCharType="separate"/>
    </w:r>
    <w:r w:rsidR="00D876C1">
      <w:rPr>
        <w:rStyle w:val="ad"/>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ADBAD9" w14:textId="77777777" w:rsidR="000C0C50" w:rsidRDefault="000C0C50">
      <w:r>
        <w:separator/>
      </w:r>
    </w:p>
  </w:footnote>
  <w:footnote w:type="continuationSeparator" w:id="0">
    <w:p w14:paraId="52D20AE0" w14:textId="77777777" w:rsidR="000C0C50" w:rsidRDefault="000C0C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997329"/>
    <w:multiLevelType w:val="singleLevel"/>
    <w:tmpl w:val="A2997329"/>
    <w:lvl w:ilvl="0">
      <w:start w:val="1"/>
      <w:numFmt w:val="decimal"/>
      <w:lvlText w:val="%1."/>
      <w:lvlJc w:val="left"/>
      <w:pPr>
        <w:ind w:left="425" w:hanging="425"/>
      </w:pPr>
      <w:rPr>
        <w:rFonts w:hint="default"/>
      </w:rPr>
    </w:lvl>
  </w:abstractNum>
  <w:abstractNum w:abstractNumId="1">
    <w:nsid w:val="ADF61AFB"/>
    <w:multiLevelType w:val="singleLevel"/>
    <w:tmpl w:val="ADF61AFB"/>
    <w:lvl w:ilvl="0">
      <w:start w:val="1"/>
      <w:numFmt w:val="decimal"/>
      <w:lvlText w:val="%1."/>
      <w:lvlJc w:val="left"/>
      <w:pPr>
        <w:ind w:left="992" w:hanging="425"/>
      </w:pPr>
      <w:rPr>
        <w:rFonts w:hint="default"/>
      </w:rPr>
    </w:lvl>
  </w:abstractNum>
  <w:abstractNum w:abstractNumId="2">
    <w:nsid w:val="BFEB0775"/>
    <w:multiLevelType w:val="singleLevel"/>
    <w:tmpl w:val="BFEB0775"/>
    <w:lvl w:ilvl="0">
      <w:start w:val="1"/>
      <w:numFmt w:val="decimal"/>
      <w:suff w:val="nothing"/>
      <w:lvlText w:val="（%1）"/>
      <w:lvlJc w:val="left"/>
    </w:lvl>
  </w:abstractNum>
  <w:abstractNum w:abstractNumId="3">
    <w:nsid w:val="213E6FA0"/>
    <w:multiLevelType w:val="hybridMultilevel"/>
    <w:tmpl w:val="59EC44FE"/>
    <w:lvl w:ilvl="0" w:tplc="5EF8C4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3081F5B"/>
    <w:multiLevelType w:val="hybridMultilevel"/>
    <w:tmpl w:val="A0CC4E0C"/>
    <w:lvl w:ilvl="0" w:tplc="2ACAFF94">
      <w:start w:val="1"/>
      <w:numFmt w:val="japaneseCounting"/>
      <w:lvlText w:val="%1、"/>
      <w:lvlJc w:val="left"/>
      <w:pPr>
        <w:ind w:left="720" w:hanging="720"/>
      </w:pPr>
      <w:rPr>
        <w:rFonts w:hint="default"/>
      </w:rPr>
    </w:lvl>
    <w:lvl w:ilvl="1" w:tplc="97564288">
      <w:start w:val="1"/>
      <w:numFmt w:val="japaneseCounting"/>
      <w:lvlText w:val="（%2）"/>
      <w:lvlJc w:val="left"/>
      <w:pPr>
        <w:ind w:left="1185" w:hanging="76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5C775AC"/>
    <w:multiLevelType w:val="multilevel"/>
    <w:tmpl w:val="25C775AC"/>
    <w:lvl w:ilvl="0">
      <w:start w:val="1"/>
      <w:numFmt w:val="japaneseCounting"/>
      <w:lvlText w:val="（%1）"/>
      <w:lvlJc w:val="left"/>
      <w:pPr>
        <w:tabs>
          <w:tab w:val="left" w:pos="1080"/>
        </w:tabs>
        <w:ind w:left="1080" w:hanging="108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nsid w:val="3B847A43"/>
    <w:multiLevelType w:val="multilevel"/>
    <w:tmpl w:val="3B847A4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nsid w:val="4A5881B2"/>
    <w:multiLevelType w:val="singleLevel"/>
    <w:tmpl w:val="DB363E80"/>
    <w:lvl w:ilvl="0">
      <w:start w:val="1"/>
      <w:numFmt w:val="decimal"/>
      <w:lvlText w:val="%1、"/>
      <w:lvlJc w:val="left"/>
      <w:pPr>
        <w:ind w:left="708" w:hanging="425"/>
      </w:pPr>
      <w:rPr>
        <w:rFonts w:ascii="仿宋" w:eastAsia="仿宋" w:hAnsi="仿宋" w:cs="宋体"/>
      </w:rPr>
    </w:lvl>
  </w:abstractNum>
  <w:abstractNum w:abstractNumId="8">
    <w:nsid w:val="4F8852B8"/>
    <w:multiLevelType w:val="hybridMultilevel"/>
    <w:tmpl w:val="C54CA336"/>
    <w:lvl w:ilvl="0" w:tplc="8A5C903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6A52C99"/>
    <w:multiLevelType w:val="singleLevel"/>
    <w:tmpl w:val="56A52C99"/>
    <w:lvl w:ilvl="0">
      <w:start w:val="1"/>
      <w:numFmt w:val="decimal"/>
      <w:lvlText w:val="%1."/>
      <w:lvlJc w:val="left"/>
      <w:pPr>
        <w:ind w:left="425" w:hanging="425"/>
      </w:pPr>
      <w:rPr>
        <w:rFonts w:hint="default"/>
      </w:rPr>
    </w:lvl>
  </w:abstractNum>
  <w:num w:numId="1">
    <w:abstractNumId w:val="1"/>
  </w:num>
  <w:num w:numId="2">
    <w:abstractNumId w:val="7"/>
  </w:num>
  <w:num w:numId="3">
    <w:abstractNumId w:val="0"/>
  </w:num>
  <w:num w:numId="4">
    <w:abstractNumId w:val="8"/>
  </w:num>
  <w:num w:numId="5">
    <w:abstractNumId w:val="5"/>
  </w:num>
  <w:num w:numId="6">
    <w:abstractNumId w:val="2"/>
  </w:num>
  <w:num w:numId="7">
    <w:abstractNumId w:val="9"/>
  </w:num>
  <w:num w:numId="8">
    <w:abstractNumId w:val="6"/>
  </w:num>
  <w:num w:numId="9">
    <w:abstractNumId w:val="4"/>
  </w:num>
  <w:num w:numId="1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NDljNWEzMmYwMjhjYTdjNzljN2EzOWM0YjhlYjkifQ=="/>
  </w:docVars>
  <w:rsids>
    <w:rsidRoot w:val="00C20867"/>
    <w:rsid w:val="0001038E"/>
    <w:rsid w:val="00021EC5"/>
    <w:rsid w:val="00032993"/>
    <w:rsid w:val="00037140"/>
    <w:rsid w:val="0004505E"/>
    <w:rsid w:val="00045903"/>
    <w:rsid w:val="00047E52"/>
    <w:rsid w:val="00050634"/>
    <w:rsid w:val="00065747"/>
    <w:rsid w:val="0006639C"/>
    <w:rsid w:val="00066CA9"/>
    <w:rsid w:val="000842D4"/>
    <w:rsid w:val="000965BE"/>
    <w:rsid w:val="000B1231"/>
    <w:rsid w:val="000B144B"/>
    <w:rsid w:val="000B4E5F"/>
    <w:rsid w:val="000B6946"/>
    <w:rsid w:val="000C0C50"/>
    <w:rsid w:val="000D0C74"/>
    <w:rsid w:val="000D0DE4"/>
    <w:rsid w:val="000D2F7B"/>
    <w:rsid w:val="000D4BD3"/>
    <w:rsid w:val="001077AB"/>
    <w:rsid w:val="00114239"/>
    <w:rsid w:val="00114FE7"/>
    <w:rsid w:val="00117EAC"/>
    <w:rsid w:val="00123DCD"/>
    <w:rsid w:val="0012403A"/>
    <w:rsid w:val="001302F5"/>
    <w:rsid w:val="001563C0"/>
    <w:rsid w:val="001729CB"/>
    <w:rsid w:val="00172B0F"/>
    <w:rsid w:val="00172E78"/>
    <w:rsid w:val="00177816"/>
    <w:rsid w:val="00180389"/>
    <w:rsid w:val="00181C8E"/>
    <w:rsid w:val="00191C8D"/>
    <w:rsid w:val="001B6CBA"/>
    <w:rsid w:val="001B7D44"/>
    <w:rsid w:val="001C19EF"/>
    <w:rsid w:val="001D11C9"/>
    <w:rsid w:val="001D6163"/>
    <w:rsid w:val="001F4528"/>
    <w:rsid w:val="001F5851"/>
    <w:rsid w:val="00204014"/>
    <w:rsid w:val="002124D1"/>
    <w:rsid w:val="00221816"/>
    <w:rsid w:val="002228FD"/>
    <w:rsid w:val="002235CC"/>
    <w:rsid w:val="00226A47"/>
    <w:rsid w:val="00246644"/>
    <w:rsid w:val="00247D33"/>
    <w:rsid w:val="002526D5"/>
    <w:rsid w:val="00271FFB"/>
    <w:rsid w:val="00277575"/>
    <w:rsid w:val="002945A7"/>
    <w:rsid w:val="002971EA"/>
    <w:rsid w:val="002A01CF"/>
    <w:rsid w:val="002B161E"/>
    <w:rsid w:val="002B4678"/>
    <w:rsid w:val="002C143B"/>
    <w:rsid w:val="002C4E9A"/>
    <w:rsid w:val="002D626D"/>
    <w:rsid w:val="002F45AC"/>
    <w:rsid w:val="00301FAF"/>
    <w:rsid w:val="0030406B"/>
    <w:rsid w:val="0031054F"/>
    <w:rsid w:val="00321140"/>
    <w:rsid w:val="0033058D"/>
    <w:rsid w:val="0034212A"/>
    <w:rsid w:val="00342B58"/>
    <w:rsid w:val="00351B0A"/>
    <w:rsid w:val="003525AA"/>
    <w:rsid w:val="00355DF6"/>
    <w:rsid w:val="00361476"/>
    <w:rsid w:val="00366BF0"/>
    <w:rsid w:val="003841B7"/>
    <w:rsid w:val="00384935"/>
    <w:rsid w:val="003A18DA"/>
    <w:rsid w:val="003B15DF"/>
    <w:rsid w:val="003B23BA"/>
    <w:rsid w:val="003B3134"/>
    <w:rsid w:val="003B359A"/>
    <w:rsid w:val="003B6A27"/>
    <w:rsid w:val="003B7AB5"/>
    <w:rsid w:val="003C14A7"/>
    <w:rsid w:val="003C62D3"/>
    <w:rsid w:val="003E1B01"/>
    <w:rsid w:val="003E3E7D"/>
    <w:rsid w:val="003E3EF3"/>
    <w:rsid w:val="003E5B6D"/>
    <w:rsid w:val="003E6258"/>
    <w:rsid w:val="003E6CF6"/>
    <w:rsid w:val="003F4286"/>
    <w:rsid w:val="0040438F"/>
    <w:rsid w:val="004160AC"/>
    <w:rsid w:val="00427A61"/>
    <w:rsid w:val="00427ED7"/>
    <w:rsid w:val="0044265D"/>
    <w:rsid w:val="004540A0"/>
    <w:rsid w:val="004562FE"/>
    <w:rsid w:val="004617E2"/>
    <w:rsid w:val="004619C4"/>
    <w:rsid w:val="00475409"/>
    <w:rsid w:val="004835A2"/>
    <w:rsid w:val="00483D91"/>
    <w:rsid w:val="00485977"/>
    <w:rsid w:val="00486E59"/>
    <w:rsid w:val="004A1B7A"/>
    <w:rsid w:val="004A629D"/>
    <w:rsid w:val="004B49B7"/>
    <w:rsid w:val="004C112B"/>
    <w:rsid w:val="004C58BA"/>
    <w:rsid w:val="004D54E2"/>
    <w:rsid w:val="0050240F"/>
    <w:rsid w:val="005200E7"/>
    <w:rsid w:val="00520279"/>
    <w:rsid w:val="00524156"/>
    <w:rsid w:val="0053248C"/>
    <w:rsid w:val="00537D8E"/>
    <w:rsid w:val="005421CD"/>
    <w:rsid w:val="00546430"/>
    <w:rsid w:val="00546565"/>
    <w:rsid w:val="00546690"/>
    <w:rsid w:val="00555E00"/>
    <w:rsid w:val="00556B28"/>
    <w:rsid w:val="005576D6"/>
    <w:rsid w:val="00563F03"/>
    <w:rsid w:val="005646E9"/>
    <w:rsid w:val="00564D26"/>
    <w:rsid w:val="005668B5"/>
    <w:rsid w:val="005671CB"/>
    <w:rsid w:val="00572E44"/>
    <w:rsid w:val="0058312D"/>
    <w:rsid w:val="00590554"/>
    <w:rsid w:val="005905A5"/>
    <w:rsid w:val="0059210B"/>
    <w:rsid w:val="005A28AF"/>
    <w:rsid w:val="005A5B8C"/>
    <w:rsid w:val="005B09F5"/>
    <w:rsid w:val="005B5060"/>
    <w:rsid w:val="005D0E19"/>
    <w:rsid w:val="005D1422"/>
    <w:rsid w:val="005E051C"/>
    <w:rsid w:val="005E146D"/>
    <w:rsid w:val="005E372E"/>
    <w:rsid w:val="005E42CC"/>
    <w:rsid w:val="005F0148"/>
    <w:rsid w:val="005F0218"/>
    <w:rsid w:val="005F6FE2"/>
    <w:rsid w:val="0060640E"/>
    <w:rsid w:val="0062652D"/>
    <w:rsid w:val="006322B9"/>
    <w:rsid w:val="0063370E"/>
    <w:rsid w:val="00633B87"/>
    <w:rsid w:val="00636D59"/>
    <w:rsid w:val="00645A32"/>
    <w:rsid w:val="00646473"/>
    <w:rsid w:val="0065231A"/>
    <w:rsid w:val="0066559B"/>
    <w:rsid w:val="00671322"/>
    <w:rsid w:val="00674FAA"/>
    <w:rsid w:val="0068541A"/>
    <w:rsid w:val="006A4F09"/>
    <w:rsid w:val="006A7B88"/>
    <w:rsid w:val="006A7BD3"/>
    <w:rsid w:val="006C04AA"/>
    <w:rsid w:val="006C3180"/>
    <w:rsid w:val="006C7393"/>
    <w:rsid w:val="006D3D00"/>
    <w:rsid w:val="006D628E"/>
    <w:rsid w:val="006E13C2"/>
    <w:rsid w:val="006E657A"/>
    <w:rsid w:val="006E7F37"/>
    <w:rsid w:val="006F0490"/>
    <w:rsid w:val="006F24FA"/>
    <w:rsid w:val="006F4F5C"/>
    <w:rsid w:val="00702672"/>
    <w:rsid w:val="00720DFF"/>
    <w:rsid w:val="00727695"/>
    <w:rsid w:val="00741096"/>
    <w:rsid w:val="007431F5"/>
    <w:rsid w:val="00745323"/>
    <w:rsid w:val="007478B1"/>
    <w:rsid w:val="00756F0C"/>
    <w:rsid w:val="00761A31"/>
    <w:rsid w:val="0078286E"/>
    <w:rsid w:val="0079292F"/>
    <w:rsid w:val="00796544"/>
    <w:rsid w:val="00797634"/>
    <w:rsid w:val="007A38EA"/>
    <w:rsid w:val="007B0E05"/>
    <w:rsid w:val="007B2401"/>
    <w:rsid w:val="007B4D33"/>
    <w:rsid w:val="007B63D2"/>
    <w:rsid w:val="007B6C97"/>
    <w:rsid w:val="007B6F3A"/>
    <w:rsid w:val="007C5EFD"/>
    <w:rsid w:val="007E2C3D"/>
    <w:rsid w:val="007E5661"/>
    <w:rsid w:val="007F2E1F"/>
    <w:rsid w:val="007F462B"/>
    <w:rsid w:val="00807851"/>
    <w:rsid w:val="00814E61"/>
    <w:rsid w:val="008242EF"/>
    <w:rsid w:val="00826170"/>
    <w:rsid w:val="008369B8"/>
    <w:rsid w:val="00847C6E"/>
    <w:rsid w:val="00861E26"/>
    <w:rsid w:val="00870FA7"/>
    <w:rsid w:val="00875885"/>
    <w:rsid w:val="008903D7"/>
    <w:rsid w:val="00895EE5"/>
    <w:rsid w:val="008A3CCD"/>
    <w:rsid w:val="008B7BCC"/>
    <w:rsid w:val="008C1AB1"/>
    <w:rsid w:val="008C35D0"/>
    <w:rsid w:val="008D1675"/>
    <w:rsid w:val="008D632A"/>
    <w:rsid w:val="008E3FA3"/>
    <w:rsid w:val="008E557E"/>
    <w:rsid w:val="008F10B5"/>
    <w:rsid w:val="008F202B"/>
    <w:rsid w:val="008F7FD9"/>
    <w:rsid w:val="0090017E"/>
    <w:rsid w:val="00900358"/>
    <w:rsid w:val="00900B50"/>
    <w:rsid w:val="0091333C"/>
    <w:rsid w:val="00922BC2"/>
    <w:rsid w:val="00922BEC"/>
    <w:rsid w:val="00925AD0"/>
    <w:rsid w:val="009262C9"/>
    <w:rsid w:val="00944FA3"/>
    <w:rsid w:val="00950705"/>
    <w:rsid w:val="00974553"/>
    <w:rsid w:val="00986207"/>
    <w:rsid w:val="00994CAF"/>
    <w:rsid w:val="00996423"/>
    <w:rsid w:val="009B098F"/>
    <w:rsid w:val="009C28F1"/>
    <w:rsid w:val="009D5478"/>
    <w:rsid w:val="009D6498"/>
    <w:rsid w:val="009D7C7E"/>
    <w:rsid w:val="009E1BC5"/>
    <w:rsid w:val="009E2FF8"/>
    <w:rsid w:val="009E3433"/>
    <w:rsid w:val="009E4092"/>
    <w:rsid w:val="009E59E0"/>
    <w:rsid w:val="009E7426"/>
    <w:rsid w:val="009F602F"/>
    <w:rsid w:val="00A00E4D"/>
    <w:rsid w:val="00A01FE1"/>
    <w:rsid w:val="00A215E4"/>
    <w:rsid w:val="00A33677"/>
    <w:rsid w:val="00A33F78"/>
    <w:rsid w:val="00A52C1C"/>
    <w:rsid w:val="00A60819"/>
    <w:rsid w:val="00A63413"/>
    <w:rsid w:val="00A8001A"/>
    <w:rsid w:val="00A964BB"/>
    <w:rsid w:val="00AA2891"/>
    <w:rsid w:val="00AB1EEB"/>
    <w:rsid w:val="00AB4BA5"/>
    <w:rsid w:val="00AC09EC"/>
    <w:rsid w:val="00AC5083"/>
    <w:rsid w:val="00AC7C31"/>
    <w:rsid w:val="00AD2587"/>
    <w:rsid w:val="00AE0430"/>
    <w:rsid w:val="00AF3A47"/>
    <w:rsid w:val="00AF473E"/>
    <w:rsid w:val="00AF657A"/>
    <w:rsid w:val="00B02EA4"/>
    <w:rsid w:val="00B07742"/>
    <w:rsid w:val="00B10CFC"/>
    <w:rsid w:val="00B12E55"/>
    <w:rsid w:val="00B13666"/>
    <w:rsid w:val="00B33326"/>
    <w:rsid w:val="00B3531E"/>
    <w:rsid w:val="00B4568A"/>
    <w:rsid w:val="00B511C9"/>
    <w:rsid w:val="00B53507"/>
    <w:rsid w:val="00B56165"/>
    <w:rsid w:val="00B73421"/>
    <w:rsid w:val="00B845D1"/>
    <w:rsid w:val="00B8750B"/>
    <w:rsid w:val="00B92C73"/>
    <w:rsid w:val="00B945BE"/>
    <w:rsid w:val="00BA0FAB"/>
    <w:rsid w:val="00BB1202"/>
    <w:rsid w:val="00BB43C3"/>
    <w:rsid w:val="00BB6169"/>
    <w:rsid w:val="00BC22A1"/>
    <w:rsid w:val="00BC2926"/>
    <w:rsid w:val="00BC6B23"/>
    <w:rsid w:val="00BD5B96"/>
    <w:rsid w:val="00BE4059"/>
    <w:rsid w:val="00BE4119"/>
    <w:rsid w:val="00BF1EB8"/>
    <w:rsid w:val="00C0226D"/>
    <w:rsid w:val="00C05651"/>
    <w:rsid w:val="00C07F71"/>
    <w:rsid w:val="00C15407"/>
    <w:rsid w:val="00C20867"/>
    <w:rsid w:val="00C21ECF"/>
    <w:rsid w:val="00C35E24"/>
    <w:rsid w:val="00C37B0C"/>
    <w:rsid w:val="00C53C28"/>
    <w:rsid w:val="00C60263"/>
    <w:rsid w:val="00C61CAA"/>
    <w:rsid w:val="00C84762"/>
    <w:rsid w:val="00CA2223"/>
    <w:rsid w:val="00CA459F"/>
    <w:rsid w:val="00CB1125"/>
    <w:rsid w:val="00CB36F1"/>
    <w:rsid w:val="00CB7C42"/>
    <w:rsid w:val="00D00D3F"/>
    <w:rsid w:val="00D02B78"/>
    <w:rsid w:val="00D03CAF"/>
    <w:rsid w:val="00D120DC"/>
    <w:rsid w:val="00D13036"/>
    <w:rsid w:val="00D16286"/>
    <w:rsid w:val="00D36796"/>
    <w:rsid w:val="00D42D9A"/>
    <w:rsid w:val="00D44097"/>
    <w:rsid w:val="00D52C01"/>
    <w:rsid w:val="00D52D20"/>
    <w:rsid w:val="00D650C1"/>
    <w:rsid w:val="00D679BF"/>
    <w:rsid w:val="00D702B7"/>
    <w:rsid w:val="00D81800"/>
    <w:rsid w:val="00D83723"/>
    <w:rsid w:val="00D8732E"/>
    <w:rsid w:val="00D876C1"/>
    <w:rsid w:val="00D94124"/>
    <w:rsid w:val="00D94815"/>
    <w:rsid w:val="00D94B0B"/>
    <w:rsid w:val="00DA0505"/>
    <w:rsid w:val="00DA69C1"/>
    <w:rsid w:val="00DB6DD0"/>
    <w:rsid w:val="00DC08E2"/>
    <w:rsid w:val="00DC7401"/>
    <w:rsid w:val="00DD1632"/>
    <w:rsid w:val="00DD4DF1"/>
    <w:rsid w:val="00DE154A"/>
    <w:rsid w:val="00DE2A1D"/>
    <w:rsid w:val="00DE6C54"/>
    <w:rsid w:val="00E06D74"/>
    <w:rsid w:val="00E1010D"/>
    <w:rsid w:val="00E375AA"/>
    <w:rsid w:val="00E438C6"/>
    <w:rsid w:val="00E63BEC"/>
    <w:rsid w:val="00E71907"/>
    <w:rsid w:val="00E71F0D"/>
    <w:rsid w:val="00E726BA"/>
    <w:rsid w:val="00E8471C"/>
    <w:rsid w:val="00E91208"/>
    <w:rsid w:val="00EA2200"/>
    <w:rsid w:val="00EB1996"/>
    <w:rsid w:val="00EB29C8"/>
    <w:rsid w:val="00ED1B86"/>
    <w:rsid w:val="00ED1FDF"/>
    <w:rsid w:val="00EE069F"/>
    <w:rsid w:val="00EE2FD6"/>
    <w:rsid w:val="00EE4062"/>
    <w:rsid w:val="00EE7CC6"/>
    <w:rsid w:val="00EF1CED"/>
    <w:rsid w:val="00F040B8"/>
    <w:rsid w:val="00F06500"/>
    <w:rsid w:val="00F116B1"/>
    <w:rsid w:val="00F1443C"/>
    <w:rsid w:val="00F14AA5"/>
    <w:rsid w:val="00F16B59"/>
    <w:rsid w:val="00F16C14"/>
    <w:rsid w:val="00F314E2"/>
    <w:rsid w:val="00F35D14"/>
    <w:rsid w:val="00F42B1E"/>
    <w:rsid w:val="00F4377A"/>
    <w:rsid w:val="00F4775A"/>
    <w:rsid w:val="00F516BD"/>
    <w:rsid w:val="00F52854"/>
    <w:rsid w:val="00F61789"/>
    <w:rsid w:val="00F70016"/>
    <w:rsid w:val="00F705AC"/>
    <w:rsid w:val="00F76319"/>
    <w:rsid w:val="00F822D7"/>
    <w:rsid w:val="00F83877"/>
    <w:rsid w:val="00F86EA9"/>
    <w:rsid w:val="00FB3281"/>
    <w:rsid w:val="00FB6E32"/>
    <w:rsid w:val="00FD7714"/>
    <w:rsid w:val="00FE58FC"/>
    <w:rsid w:val="00FF156D"/>
    <w:rsid w:val="01AB083A"/>
    <w:rsid w:val="088E68A6"/>
    <w:rsid w:val="0C380048"/>
    <w:rsid w:val="0CC25F19"/>
    <w:rsid w:val="0D596455"/>
    <w:rsid w:val="0F0C1D5D"/>
    <w:rsid w:val="0F5F2145"/>
    <w:rsid w:val="0F78445B"/>
    <w:rsid w:val="113079FF"/>
    <w:rsid w:val="13274A51"/>
    <w:rsid w:val="13916645"/>
    <w:rsid w:val="14807239"/>
    <w:rsid w:val="15B2526F"/>
    <w:rsid w:val="18C964C3"/>
    <w:rsid w:val="19387FE7"/>
    <w:rsid w:val="1E0D0FBE"/>
    <w:rsid w:val="1F8C3975"/>
    <w:rsid w:val="1FA7388A"/>
    <w:rsid w:val="237C2E6E"/>
    <w:rsid w:val="26C70F75"/>
    <w:rsid w:val="2A990945"/>
    <w:rsid w:val="2FA74DAD"/>
    <w:rsid w:val="32FF4E24"/>
    <w:rsid w:val="33B01F86"/>
    <w:rsid w:val="33E30A91"/>
    <w:rsid w:val="35F66156"/>
    <w:rsid w:val="39857DF8"/>
    <w:rsid w:val="3A921CDB"/>
    <w:rsid w:val="3B4F6699"/>
    <w:rsid w:val="3D673B4F"/>
    <w:rsid w:val="3DE23DBE"/>
    <w:rsid w:val="3F93144D"/>
    <w:rsid w:val="421A6CC6"/>
    <w:rsid w:val="45B57C33"/>
    <w:rsid w:val="464D2F91"/>
    <w:rsid w:val="4B206DA5"/>
    <w:rsid w:val="4C881AAE"/>
    <w:rsid w:val="4FB21842"/>
    <w:rsid w:val="4FF516B7"/>
    <w:rsid w:val="5069493C"/>
    <w:rsid w:val="55FE6F2F"/>
    <w:rsid w:val="573C5F04"/>
    <w:rsid w:val="57FE7728"/>
    <w:rsid w:val="5A8D60DA"/>
    <w:rsid w:val="5CC953A2"/>
    <w:rsid w:val="5EB50A07"/>
    <w:rsid w:val="5F75223D"/>
    <w:rsid w:val="62E77A41"/>
    <w:rsid w:val="678B49FB"/>
    <w:rsid w:val="696F0F22"/>
    <w:rsid w:val="6C242C3A"/>
    <w:rsid w:val="6D1079DE"/>
    <w:rsid w:val="73F90EE0"/>
    <w:rsid w:val="763F4999"/>
    <w:rsid w:val="78257CD5"/>
    <w:rsid w:val="78DC00DC"/>
    <w:rsid w:val="78DF5DEA"/>
    <w:rsid w:val="798716BC"/>
    <w:rsid w:val="7E7E1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1495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1" w:qFormat="1"/>
    <w:lsdException w:name="heading 3" w:qFormat="1"/>
    <w:lsdException w:name="heading 4" w:semiHidden="0"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annotation text" w:qFormat="1"/>
    <w:lsdException w:name="header" w:semiHidden="0" w:uiPriority="99" w:unhideWhenUsed="0" w:qFormat="1"/>
    <w:lsdException w:name="footer" w:semiHidden="0" w:unhideWhenUsed="0" w:qFormat="1"/>
    <w:lsdException w:name="caption" w:qFormat="1"/>
    <w:lsdException w:name="annotation reference"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iPriority="1" w:unhideWhenUsed="0" w:qFormat="1"/>
    <w:lsdException w:name="Subtitle" w:semiHidden="0" w:unhideWhenUsed="0" w:qFormat="1"/>
    <w:lsdException w:name="Salutation" w:semiHidden="0" w:unhideWhenUsed="0"/>
    <w:lsdException w:name="Date" w:semiHidden="0" w:unhideWhenUsed="0" w:qFormat="1"/>
    <w:lsdException w:name="Body Text First Indent" w:semiHidden="0" w:uiPriority="99" w:unhideWhenUsed="0"/>
    <w:lsdException w:name="Body Text First Indent 2" w:uiPriority="99" w:qFormat="1"/>
    <w:lsdException w:name="Body Text Indent 2"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uiPriority w:val="1"/>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ody Text"/>
    <w:basedOn w:val="a"/>
    <w:link w:val="Char0"/>
    <w:uiPriority w:val="1"/>
    <w:qFormat/>
    <w:pPr>
      <w:autoSpaceDE w:val="0"/>
      <w:autoSpaceDN w:val="0"/>
      <w:jc w:val="left"/>
    </w:pPr>
    <w:rPr>
      <w:rFonts w:ascii="宋体" w:hAnsi="宋体" w:cs="宋体"/>
      <w:kern w:val="0"/>
      <w:sz w:val="24"/>
      <w:lang w:val="zh-CN" w:bidi="zh-CN"/>
    </w:rPr>
  </w:style>
  <w:style w:type="paragraph" w:styleId="a5">
    <w:name w:val="Date"/>
    <w:basedOn w:val="a"/>
    <w:next w:val="a"/>
    <w:link w:val="Char1"/>
    <w:qFormat/>
    <w:pPr>
      <w:ind w:leftChars="2500" w:left="100"/>
    </w:pPr>
  </w:style>
  <w:style w:type="paragraph" w:styleId="20">
    <w:name w:val="Body Text Indent 2"/>
    <w:basedOn w:val="a"/>
    <w:link w:val="2Char0"/>
    <w:qFormat/>
    <w:pPr>
      <w:widowControl/>
      <w:spacing w:after="120" w:line="480" w:lineRule="auto"/>
      <w:ind w:leftChars="200" w:left="420"/>
    </w:pPr>
    <w:rPr>
      <w:rFonts w:ascii="Times New Roman" w:hAnsi="Times New Roman"/>
      <w:color w:val="000000"/>
      <w:szCs w:val="20"/>
      <w:lang w:eastAsia="zh-TW"/>
    </w:rPr>
  </w:style>
  <w:style w:type="paragraph" w:styleId="a6">
    <w:name w:val="Balloon Text"/>
    <w:basedOn w:val="a"/>
    <w:link w:val="Char2"/>
    <w:uiPriority w:val="99"/>
    <w:qFormat/>
    <w:rPr>
      <w:sz w:val="16"/>
      <w:szCs w:val="16"/>
    </w:rPr>
  </w:style>
  <w:style w:type="paragraph" w:styleId="a7">
    <w:name w:val="footer"/>
    <w:basedOn w:val="a"/>
    <w:link w:val="Char3"/>
    <w:qFormat/>
    <w:pPr>
      <w:tabs>
        <w:tab w:val="center" w:pos="4153"/>
        <w:tab w:val="right" w:pos="8306"/>
      </w:tabs>
      <w:snapToGrid w:val="0"/>
      <w:jc w:val="left"/>
    </w:pPr>
    <w:rPr>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628"/>
      </w:tabs>
      <w:spacing w:before="120" w:after="120"/>
      <w:jc w:val="left"/>
    </w:pPr>
    <w:rPr>
      <w:rFonts w:ascii="黑体" w:eastAsia="黑体" w:hAnsi="宋体"/>
      <w:bCs/>
      <w:caps/>
      <w:sz w:val="24"/>
    </w:rPr>
  </w:style>
  <w:style w:type="paragraph" w:styleId="a9">
    <w:name w:val="Normal (Web)"/>
    <w:basedOn w:val="a"/>
    <w:qFormat/>
    <w:pPr>
      <w:spacing w:before="100" w:beforeAutospacing="1" w:after="100" w:afterAutospacing="1"/>
      <w:jc w:val="left"/>
    </w:pPr>
    <w:rPr>
      <w:kern w:val="0"/>
      <w:sz w:val="24"/>
    </w:rPr>
  </w:style>
  <w:style w:type="paragraph" w:styleId="aa">
    <w:name w:val="annotation subject"/>
    <w:basedOn w:val="a3"/>
    <w:next w:val="a3"/>
    <w:link w:val="Char5"/>
    <w:semiHidden/>
    <w:unhideWhenUsed/>
    <w:qFormat/>
    <w:rPr>
      <w:b/>
      <w:bCs/>
    </w:rPr>
  </w:style>
  <w:style w:type="table" w:styleId="ab">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rPr>
      <w:b/>
    </w:rPr>
  </w:style>
  <w:style w:type="character" w:styleId="ad">
    <w:name w:val="page number"/>
    <w:basedOn w:val="a0"/>
    <w:qFormat/>
  </w:style>
  <w:style w:type="character" w:styleId="ae">
    <w:name w:val="FollowedHyperlink"/>
    <w:qFormat/>
    <w:rPr>
      <w:color w:val="3C3C3C"/>
      <w:u w:val="none"/>
    </w:rPr>
  </w:style>
  <w:style w:type="character" w:styleId="af">
    <w:name w:val="Hyperlink"/>
    <w:qFormat/>
    <w:rPr>
      <w:color w:val="3C3C3C"/>
      <w:u w:val="none"/>
    </w:rPr>
  </w:style>
  <w:style w:type="character" w:styleId="af0">
    <w:name w:val="annotation reference"/>
    <w:basedOn w:val="a0"/>
    <w:semiHidden/>
    <w:unhideWhenUsed/>
    <w:qFormat/>
    <w:rPr>
      <w:sz w:val="21"/>
      <w:szCs w:val="21"/>
    </w:rPr>
  </w:style>
  <w:style w:type="paragraph" w:customStyle="1" w:styleId="write">
    <w:name w:val="write"/>
    <w:basedOn w:val="a"/>
    <w:qFormat/>
    <w:pPr>
      <w:pBdr>
        <w:bottom w:val="single" w:sz="6" w:space="0" w:color="EBEBEB"/>
      </w:pBdr>
      <w:spacing w:before="75" w:after="270"/>
      <w:jc w:val="center"/>
    </w:pPr>
    <w:rPr>
      <w:color w:val="999999"/>
      <w:kern w:val="0"/>
    </w:rPr>
  </w:style>
  <w:style w:type="character" w:customStyle="1" w:styleId="Char4">
    <w:name w:val="页眉 Char"/>
    <w:link w:val="a8"/>
    <w:uiPriority w:val="99"/>
    <w:qFormat/>
    <w:rPr>
      <w:rFonts w:ascii="Calibri" w:hAnsi="Calibri"/>
      <w:kern w:val="2"/>
      <w:sz w:val="18"/>
      <w:szCs w:val="18"/>
    </w:rPr>
  </w:style>
  <w:style w:type="character" w:customStyle="1" w:styleId="Char3">
    <w:name w:val="页脚 Char"/>
    <w:link w:val="a7"/>
    <w:uiPriority w:val="99"/>
    <w:qFormat/>
    <w:rPr>
      <w:rFonts w:ascii="Calibri" w:hAnsi="Calibri"/>
      <w:kern w:val="2"/>
      <w:sz w:val="18"/>
      <w:szCs w:val="18"/>
    </w:rPr>
  </w:style>
  <w:style w:type="paragraph" w:customStyle="1" w:styleId="-11">
    <w:name w:val="彩色列表 - 强调文字颜色 11"/>
    <w:basedOn w:val="a"/>
    <w:link w:val="-1Char"/>
    <w:uiPriority w:val="34"/>
    <w:qFormat/>
    <w:pPr>
      <w:ind w:firstLineChars="200" w:firstLine="420"/>
      <w:jc w:val="left"/>
    </w:pPr>
    <w:rPr>
      <w:rFonts w:ascii="MetaPlusNormalRoman" w:eastAsia="MS Song" w:hAnsi="MetaPlusNormalRoman"/>
      <w:kern w:val="0"/>
      <w:sz w:val="22"/>
      <w:szCs w:val="20"/>
      <w:lang w:eastAsia="zh-TW"/>
    </w:rPr>
  </w:style>
  <w:style w:type="character" w:customStyle="1" w:styleId="-1Char">
    <w:name w:val="彩色列表 - 强调文字颜色 1 Char"/>
    <w:link w:val="-11"/>
    <w:uiPriority w:val="34"/>
    <w:qFormat/>
    <w:rPr>
      <w:rFonts w:ascii="MetaPlusNormalRoman" w:eastAsia="MS Song" w:hAnsi="MetaPlusNormalRoman"/>
      <w:sz w:val="22"/>
      <w:lang w:eastAsia="zh-TW"/>
    </w:rPr>
  </w:style>
  <w:style w:type="character" w:customStyle="1" w:styleId="2Char0">
    <w:name w:val="正文文本缩进 2 Char"/>
    <w:link w:val="20"/>
    <w:qFormat/>
    <w:rPr>
      <w:color w:val="000000"/>
      <w:kern w:val="2"/>
      <w:sz w:val="21"/>
      <w:lang w:eastAsia="zh-TW"/>
    </w:rPr>
  </w:style>
  <w:style w:type="paragraph" w:customStyle="1" w:styleId="RepParaltp">
    <w:name w:val="!RepPar_alt+p"/>
    <w:basedOn w:val="a"/>
    <w:link w:val="RepParaltpChar"/>
    <w:qFormat/>
    <w:pPr>
      <w:spacing w:line="360" w:lineRule="auto"/>
      <w:ind w:firstLineChars="200" w:firstLine="200"/>
    </w:pPr>
    <w:rPr>
      <w:rFonts w:ascii="Times New Roman" w:hAnsi="Times New Roman"/>
      <w:sz w:val="24"/>
      <w:lang w:eastAsia="zh-TW"/>
    </w:rPr>
  </w:style>
  <w:style w:type="character" w:customStyle="1" w:styleId="RepParaltpChar">
    <w:name w:val="!RepPar_alt+p Char"/>
    <w:link w:val="RepParaltp"/>
    <w:qFormat/>
    <w:rPr>
      <w:kern w:val="2"/>
      <w:sz w:val="24"/>
      <w:szCs w:val="24"/>
      <w:lang w:eastAsia="zh-TW"/>
    </w:rPr>
  </w:style>
  <w:style w:type="paragraph" w:customStyle="1" w:styleId="af1">
    <w:name w:val="标准文本"/>
    <w:basedOn w:val="a"/>
    <w:link w:val="Char6"/>
    <w:qFormat/>
    <w:pPr>
      <w:spacing w:line="360" w:lineRule="auto"/>
      <w:ind w:firstLineChars="200" w:firstLine="480"/>
    </w:pPr>
    <w:rPr>
      <w:rFonts w:ascii="Times New Roman" w:hAnsi="Times New Roman"/>
      <w:sz w:val="24"/>
      <w:szCs w:val="20"/>
    </w:rPr>
  </w:style>
  <w:style w:type="character" w:customStyle="1" w:styleId="Char6">
    <w:name w:val="标准文本 Char"/>
    <w:link w:val="af1"/>
    <w:qFormat/>
    <w:rPr>
      <w:rFonts w:cs="宋体"/>
      <w:kern w:val="2"/>
      <w:sz w:val="24"/>
    </w:rPr>
  </w:style>
  <w:style w:type="paragraph" w:styleId="af2">
    <w:name w:val="List Paragraph"/>
    <w:basedOn w:val="a"/>
    <w:link w:val="Char7"/>
    <w:qFormat/>
    <w:pPr>
      <w:ind w:firstLineChars="200" w:firstLine="420"/>
    </w:pPr>
    <w:rPr>
      <w:rFonts w:ascii="等线" w:eastAsia="等线" w:hAnsi="等线"/>
      <w:sz w:val="24"/>
      <w:szCs w:val="22"/>
    </w:rPr>
  </w:style>
  <w:style w:type="character" w:customStyle="1" w:styleId="2Char">
    <w:name w:val="标题 2 Char"/>
    <w:basedOn w:val="a0"/>
    <w:link w:val="2"/>
    <w:uiPriority w:val="1"/>
    <w:qFormat/>
    <w:rPr>
      <w:rFonts w:ascii="Cambria" w:eastAsia="宋体" w:hAnsi="Cambria" w:cs="Times New Roman"/>
      <w:b/>
      <w:bCs/>
      <w:kern w:val="2"/>
      <w:sz w:val="32"/>
      <w:szCs w:val="32"/>
    </w:rPr>
  </w:style>
  <w:style w:type="character" w:customStyle="1" w:styleId="3Char">
    <w:name w:val="标题 3 Char"/>
    <w:basedOn w:val="a0"/>
    <w:link w:val="3"/>
    <w:semiHidden/>
    <w:qFormat/>
    <w:rPr>
      <w:rFonts w:ascii="Calibri" w:hAnsi="Calibri"/>
      <w:b/>
      <w:bCs/>
      <w:kern w:val="2"/>
      <w:sz w:val="32"/>
      <w:szCs w:val="32"/>
    </w:rPr>
  </w:style>
  <w:style w:type="paragraph" w:customStyle="1" w:styleId="5">
    <w:name w:val="列出段落5"/>
    <w:basedOn w:val="a"/>
    <w:qFormat/>
    <w:pPr>
      <w:widowControl/>
      <w:ind w:firstLineChars="200" w:firstLine="420"/>
    </w:pPr>
    <w:rPr>
      <w:rFonts w:cs="宋体"/>
    </w:rPr>
  </w:style>
  <w:style w:type="character" w:customStyle="1" w:styleId="Char2">
    <w:name w:val="批注框文本 Char"/>
    <w:basedOn w:val="a0"/>
    <w:link w:val="a6"/>
    <w:uiPriority w:val="99"/>
    <w:qFormat/>
    <w:rPr>
      <w:rFonts w:ascii="Calibri" w:hAnsi="Calibri"/>
      <w:kern w:val="2"/>
      <w:sz w:val="16"/>
      <w:szCs w:val="16"/>
    </w:rPr>
  </w:style>
  <w:style w:type="character" w:customStyle="1" w:styleId="Char0">
    <w:name w:val="正文文本 Char"/>
    <w:basedOn w:val="a0"/>
    <w:link w:val="a4"/>
    <w:uiPriority w:val="1"/>
    <w:qFormat/>
    <w:rPr>
      <w:rFonts w:ascii="宋体" w:hAnsi="宋体" w:cs="宋体"/>
      <w:sz w:val="24"/>
      <w:szCs w:val="24"/>
      <w:lang w:val="zh-CN" w:bidi="zh-CN"/>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Char8">
    <w:name w:val="Char"/>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font31">
    <w:name w:val="font31"/>
    <w:basedOn w:val="a0"/>
    <w:qFormat/>
    <w:rPr>
      <w:rFonts w:ascii="微软雅黑" w:eastAsia="微软雅黑" w:hAnsi="微软雅黑" w:cs="微软雅黑"/>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微软雅黑" w:eastAsia="微软雅黑" w:hAnsi="微软雅黑" w:cs="微软雅黑"/>
      <w:color w:val="000000"/>
      <w:sz w:val="24"/>
      <w:szCs w:val="24"/>
      <w:u w:val="none"/>
    </w:rPr>
  </w:style>
  <w:style w:type="character" w:customStyle="1" w:styleId="Char1">
    <w:name w:val="日期 Char"/>
    <w:basedOn w:val="a0"/>
    <w:link w:val="a5"/>
    <w:qFormat/>
    <w:rPr>
      <w:rFonts w:ascii="Calibri" w:hAnsi="Calibri"/>
      <w:kern w:val="2"/>
      <w:sz w:val="21"/>
      <w:szCs w:val="24"/>
    </w:rPr>
  </w:style>
  <w:style w:type="character" w:customStyle="1" w:styleId="4Char">
    <w:name w:val="标题 4 Char"/>
    <w:basedOn w:val="a0"/>
    <w:link w:val="4"/>
    <w:qFormat/>
    <w:rPr>
      <w:rFonts w:asciiTheme="majorHAnsi" w:eastAsiaTheme="majorEastAsia" w:hAnsiTheme="majorHAnsi" w:cstheme="majorBidi"/>
      <w:b/>
      <w:bCs/>
      <w:kern w:val="2"/>
      <w:sz w:val="28"/>
      <w:szCs w:val="28"/>
    </w:rPr>
  </w:style>
  <w:style w:type="character" w:customStyle="1" w:styleId="Char">
    <w:name w:val="批注文字 Char"/>
    <w:basedOn w:val="a0"/>
    <w:link w:val="a3"/>
    <w:semiHidden/>
    <w:qFormat/>
    <w:rPr>
      <w:rFonts w:ascii="Calibri" w:hAnsi="Calibri"/>
      <w:kern w:val="2"/>
      <w:sz w:val="21"/>
      <w:szCs w:val="24"/>
    </w:rPr>
  </w:style>
  <w:style w:type="character" w:customStyle="1" w:styleId="Char5">
    <w:name w:val="批注主题 Char"/>
    <w:basedOn w:val="Char"/>
    <w:link w:val="aa"/>
    <w:semiHidden/>
    <w:qFormat/>
    <w:rPr>
      <w:rFonts w:ascii="Calibri" w:hAnsi="Calibri"/>
      <w:b/>
      <w:bCs/>
      <w:kern w:val="2"/>
      <w:sz w:val="21"/>
      <w:szCs w:val="24"/>
    </w:rPr>
  </w:style>
  <w:style w:type="paragraph" w:customStyle="1" w:styleId="af3">
    <w:name w:val="首行缩进"/>
    <w:basedOn w:val="a"/>
    <w:uiPriority w:val="99"/>
    <w:qFormat/>
    <w:rsid w:val="00900358"/>
    <w:pPr>
      <w:autoSpaceDE w:val="0"/>
      <w:autoSpaceDN w:val="0"/>
      <w:ind w:firstLineChars="200" w:firstLine="480"/>
      <w:jc w:val="left"/>
    </w:pPr>
    <w:rPr>
      <w:rFonts w:ascii="Times New Roman" w:eastAsia="楷体_GB2312" w:hAnsi="Times New Roman" w:cs="微软雅黑"/>
      <w:kern w:val="0"/>
      <w:sz w:val="26"/>
      <w:szCs w:val="20"/>
      <w:lang w:val="zh-CN" w:eastAsia="en-US" w:bidi="en-US"/>
    </w:rPr>
  </w:style>
  <w:style w:type="character" w:customStyle="1" w:styleId="NormalCharacter">
    <w:name w:val="NormalCharacter"/>
    <w:rsid w:val="0004505E"/>
    <w:rPr>
      <w:rFonts w:ascii="Times New Roman" w:eastAsia="宋体" w:hAnsi="Times New Roman"/>
    </w:rPr>
  </w:style>
  <w:style w:type="character" w:customStyle="1" w:styleId="Char7">
    <w:name w:val="列出段落 Char"/>
    <w:link w:val="af2"/>
    <w:uiPriority w:val="34"/>
    <w:qFormat/>
    <w:rsid w:val="0004505E"/>
    <w:rPr>
      <w:rFonts w:ascii="等线" w:eastAsia="等线" w:hAnsi="等线"/>
      <w:kern w:val="2"/>
      <w:sz w:val="24"/>
      <w:szCs w:val="22"/>
    </w:rPr>
  </w:style>
  <w:style w:type="paragraph" w:customStyle="1" w:styleId="11">
    <w:name w:val="列出段落1"/>
    <w:basedOn w:val="a"/>
    <w:uiPriority w:val="99"/>
    <w:qFormat/>
    <w:rsid w:val="00204014"/>
    <w:pPr>
      <w:spacing w:line="360" w:lineRule="auto"/>
      <w:ind w:firstLineChars="200" w:firstLine="200"/>
    </w:pPr>
    <w:rPr>
      <w:rFonts w:asciiTheme="minorHAnsi" w:eastAsiaTheme="minorEastAsia" w:hAnsiTheme="minorHAnsi" w:cs="宋体"/>
      <w:sz w:val="24"/>
      <w:szCs w:val="22"/>
    </w:rPr>
  </w:style>
  <w:style w:type="paragraph" w:styleId="af4">
    <w:name w:val="Body Text First Indent"/>
    <w:basedOn w:val="a4"/>
    <w:link w:val="Char9"/>
    <w:uiPriority w:val="99"/>
    <w:unhideWhenUsed/>
    <w:rsid w:val="00796544"/>
    <w:pPr>
      <w:autoSpaceDE/>
      <w:autoSpaceDN/>
      <w:spacing w:after="120"/>
      <w:ind w:firstLineChars="100" w:firstLine="420"/>
      <w:jc w:val="both"/>
    </w:pPr>
    <w:rPr>
      <w:rFonts w:ascii="Times New Roman" w:hAnsi="Times New Roman" w:cs="Times New Roman"/>
      <w:kern w:val="2"/>
      <w:sz w:val="21"/>
      <w:lang w:val="en-US" w:bidi="ar-SA"/>
    </w:rPr>
  </w:style>
  <w:style w:type="character" w:customStyle="1" w:styleId="Char9">
    <w:name w:val="正文首行缩进 Char"/>
    <w:basedOn w:val="Char0"/>
    <w:link w:val="af4"/>
    <w:uiPriority w:val="99"/>
    <w:rsid w:val="00796544"/>
    <w:rPr>
      <w:rFonts w:ascii="宋体" w:hAnsi="宋体" w:cs="宋体"/>
      <w:kern w:val="2"/>
      <w:sz w:val="21"/>
      <w:szCs w:val="24"/>
      <w:lang w:val="zh-CN" w:bidi="zh-CN"/>
    </w:rPr>
  </w:style>
  <w:style w:type="paragraph" w:styleId="af5">
    <w:name w:val="Body Text Indent"/>
    <w:basedOn w:val="a"/>
    <w:link w:val="Chara"/>
    <w:semiHidden/>
    <w:unhideWhenUsed/>
    <w:rsid w:val="008D1675"/>
    <w:pPr>
      <w:spacing w:after="120"/>
      <w:ind w:leftChars="200" w:left="420"/>
    </w:pPr>
  </w:style>
  <w:style w:type="character" w:customStyle="1" w:styleId="Chara">
    <w:name w:val="正文文本缩进 Char"/>
    <w:basedOn w:val="a0"/>
    <w:link w:val="af5"/>
    <w:semiHidden/>
    <w:rsid w:val="008D1675"/>
    <w:rPr>
      <w:rFonts w:ascii="Calibri" w:hAnsi="Calibri"/>
      <w:kern w:val="2"/>
      <w:sz w:val="21"/>
      <w:szCs w:val="24"/>
    </w:rPr>
  </w:style>
  <w:style w:type="paragraph" w:styleId="21">
    <w:name w:val="Body Text First Indent 2"/>
    <w:basedOn w:val="af5"/>
    <w:link w:val="2Char1"/>
    <w:uiPriority w:val="99"/>
    <w:semiHidden/>
    <w:unhideWhenUsed/>
    <w:qFormat/>
    <w:rsid w:val="008D1675"/>
    <w:pPr>
      <w:ind w:firstLineChars="200" w:firstLine="420"/>
    </w:pPr>
    <w:rPr>
      <w:rFonts w:ascii="Times New Roman" w:hAnsi="Times New Roman"/>
    </w:rPr>
  </w:style>
  <w:style w:type="character" w:customStyle="1" w:styleId="2Char1">
    <w:name w:val="正文首行缩进 2 Char"/>
    <w:basedOn w:val="Chara"/>
    <w:link w:val="21"/>
    <w:uiPriority w:val="99"/>
    <w:semiHidden/>
    <w:rsid w:val="008D1675"/>
    <w:rPr>
      <w:rFonts w:ascii="Calibri" w:hAnsi="Calibri"/>
      <w:kern w:val="2"/>
      <w:sz w:val="21"/>
      <w:szCs w:val="24"/>
    </w:rPr>
  </w:style>
  <w:style w:type="paragraph" w:styleId="af6">
    <w:name w:val="Subtitle"/>
    <w:basedOn w:val="a"/>
    <w:next w:val="a"/>
    <w:link w:val="Charb"/>
    <w:qFormat/>
    <w:rsid w:val="00226A47"/>
    <w:pPr>
      <w:spacing w:before="240" w:after="60" w:line="312" w:lineRule="auto"/>
      <w:jc w:val="left"/>
      <w:outlineLvl w:val="1"/>
    </w:pPr>
    <w:rPr>
      <w:rFonts w:ascii="Calibri Light" w:hAnsi="Calibri Light"/>
      <w:b/>
      <w:bCs/>
      <w:kern w:val="28"/>
      <w:sz w:val="28"/>
      <w:szCs w:val="32"/>
    </w:rPr>
  </w:style>
  <w:style w:type="character" w:customStyle="1" w:styleId="Charb">
    <w:name w:val="副标题 Char"/>
    <w:basedOn w:val="a0"/>
    <w:link w:val="af6"/>
    <w:rsid w:val="00226A47"/>
    <w:rPr>
      <w:rFonts w:ascii="Calibri Light" w:hAnsi="Calibri Light"/>
      <w:b/>
      <w:bCs/>
      <w:kern w:val="28"/>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1" w:qFormat="1"/>
    <w:lsdException w:name="heading 3" w:qFormat="1"/>
    <w:lsdException w:name="heading 4" w:semiHidden="0"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annotation text" w:qFormat="1"/>
    <w:lsdException w:name="header" w:semiHidden="0" w:uiPriority="99" w:unhideWhenUsed="0" w:qFormat="1"/>
    <w:lsdException w:name="footer" w:semiHidden="0" w:unhideWhenUsed="0" w:qFormat="1"/>
    <w:lsdException w:name="caption" w:qFormat="1"/>
    <w:lsdException w:name="annotation reference"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iPriority="1" w:unhideWhenUsed="0" w:qFormat="1"/>
    <w:lsdException w:name="Subtitle" w:semiHidden="0" w:unhideWhenUsed="0" w:qFormat="1"/>
    <w:lsdException w:name="Salutation" w:semiHidden="0" w:unhideWhenUsed="0"/>
    <w:lsdException w:name="Date" w:semiHidden="0" w:unhideWhenUsed="0" w:qFormat="1"/>
    <w:lsdException w:name="Body Text First Indent" w:semiHidden="0" w:uiPriority="99" w:unhideWhenUsed="0"/>
    <w:lsdException w:name="Body Text First Indent 2" w:uiPriority="99" w:qFormat="1"/>
    <w:lsdException w:name="Body Text Indent 2"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uiPriority w:val="1"/>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ody Text"/>
    <w:basedOn w:val="a"/>
    <w:link w:val="Char0"/>
    <w:uiPriority w:val="1"/>
    <w:qFormat/>
    <w:pPr>
      <w:autoSpaceDE w:val="0"/>
      <w:autoSpaceDN w:val="0"/>
      <w:jc w:val="left"/>
    </w:pPr>
    <w:rPr>
      <w:rFonts w:ascii="宋体" w:hAnsi="宋体" w:cs="宋体"/>
      <w:kern w:val="0"/>
      <w:sz w:val="24"/>
      <w:lang w:val="zh-CN" w:bidi="zh-CN"/>
    </w:rPr>
  </w:style>
  <w:style w:type="paragraph" w:styleId="a5">
    <w:name w:val="Date"/>
    <w:basedOn w:val="a"/>
    <w:next w:val="a"/>
    <w:link w:val="Char1"/>
    <w:qFormat/>
    <w:pPr>
      <w:ind w:leftChars="2500" w:left="100"/>
    </w:pPr>
  </w:style>
  <w:style w:type="paragraph" w:styleId="20">
    <w:name w:val="Body Text Indent 2"/>
    <w:basedOn w:val="a"/>
    <w:link w:val="2Char0"/>
    <w:qFormat/>
    <w:pPr>
      <w:widowControl/>
      <w:spacing w:after="120" w:line="480" w:lineRule="auto"/>
      <w:ind w:leftChars="200" w:left="420"/>
    </w:pPr>
    <w:rPr>
      <w:rFonts w:ascii="Times New Roman" w:hAnsi="Times New Roman"/>
      <w:color w:val="000000"/>
      <w:szCs w:val="20"/>
      <w:lang w:eastAsia="zh-TW"/>
    </w:rPr>
  </w:style>
  <w:style w:type="paragraph" w:styleId="a6">
    <w:name w:val="Balloon Text"/>
    <w:basedOn w:val="a"/>
    <w:link w:val="Char2"/>
    <w:uiPriority w:val="99"/>
    <w:qFormat/>
    <w:rPr>
      <w:sz w:val="16"/>
      <w:szCs w:val="16"/>
    </w:rPr>
  </w:style>
  <w:style w:type="paragraph" w:styleId="a7">
    <w:name w:val="footer"/>
    <w:basedOn w:val="a"/>
    <w:link w:val="Char3"/>
    <w:qFormat/>
    <w:pPr>
      <w:tabs>
        <w:tab w:val="center" w:pos="4153"/>
        <w:tab w:val="right" w:pos="8306"/>
      </w:tabs>
      <w:snapToGrid w:val="0"/>
      <w:jc w:val="left"/>
    </w:pPr>
    <w:rPr>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628"/>
      </w:tabs>
      <w:spacing w:before="120" w:after="120"/>
      <w:jc w:val="left"/>
    </w:pPr>
    <w:rPr>
      <w:rFonts w:ascii="黑体" w:eastAsia="黑体" w:hAnsi="宋体"/>
      <w:bCs/>
      <w:caps/>
      <w:sz w:val="24"/>
    </w:rPr>
  </w:style>
  <w:style w:type="paragraph" w:styleId="a9">
    <w:name w:val="Normal (Web)"/>
    <w:basedOn w:val="a"/>
    <w:qFormat/>
    <w:pPr>
      <w:spacing w:before="100" w:beforeAutospacing="1" w:after="100" w:afterAutospacing="1"/>
      <w:jc w:val="left"/>
    </w:pPr>
    <w:rPr>
      <w:kern w:val="0"/>
      <w:sz w:val="24"/>
    </w:rPr>
  </w:style>
  <w:style w:type="paragraph" w:styleId="aa">
    <w:name w:val="annotation subject"/>
    <w:basedOn w:val="a3"/>
    <w:next w:val="a3"/>
    <w:link w:val="Char5"/>
    <w:semiHidden/>
    <w:unhideWhenUsed/>
    <w:qFormat/>
    <w:rPr>
      <w:b/>
      <w:bCs/>
    </w:rPr>
  </w:style>
  <w:style w:type="table" w:styleId="ab">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rPr>
      <w:b/>
    </w:rPr>
  </w:style>
  <w:style w:type="character" w:styleId="ad">
    <w:name w:val="page number"/>
    <w:basedOn w:val="a0"/>
    <w:qFormat/>
  </w:style>
  <w:style w:type="character" w:styleId="ae">
    <w:name w:val="FollowedHyperlink"/>
    <w:qFormat/>
    <w:rPr>
      <w:color w:val="3C3C3C"/>
      <w:u w:val="none"/>
    </w:rPr>
  </w:style>
  <w:style w:type="character" w:styleId="af">
    <w:name w:val="Hyperlink"/>
    <w:qFormat/>
    <w:rPr>
      <w:color w:val="3C3C3C"/>
      <w:u w:val="none"/>
    </w:rPr>
  </w:style>
  <w:style w:type="character" w:styleId="af0">
    <w:name w:val="annotation reference"/>
    <w:basedOn w:val="a0"/>
    <w:semiHidden/>
    <w:unhideWhenUsed/>
    <w:qFormat/>
    <w:rPr>
      <w:sz w:val="21"/>
      <w:szCs w:val="21"/>
    </w:rPr>
  </w:style>
  <w:style w:type="paragraph" w:customStyle="1" w:styleId="write">
    <w:name w:val="write"/>
    <w:basedOn w:val="a"/>
    <w:qFormat/>
    <w:pPr>
      <w:pBdr>
        <w:bottom w:val="single" w:sz="6" w:space="0" w:color="EBEBEB"/>
      </w:pBdr>
      <w:spacing w:before="75" w:after="270"/>
      <w:jc w:val="center"/>
    </w:pPr>
    <w:rPr>
      <w:color w:val="999999"/>
      <w:kern w:val="0"/>
    </w:rPr>
  </w:style>
  <w:style w:type="character" w:customStyle="1" w:styleId="Char4">
    <w:name w:val="页眉 Char"/>
    <w:link w:val="a8"/>
    <w:uiPriority w:val="99"/>
    <w:qFormat/>
    <w:rPr>
      <w:rFonts w:ascii="Calibri" w:hAnsi="Calibri"/>
      <w:kern w:val="2"/>
      <w:sz w:val="18"/>
      <w:szCs w:val="18"/>
    </w:rPr>
  </w:style>
  <w:style w:type="character" w:customStyle="1" w:styleId="Char3">
    <w:name w:val="页脚 Char"/>
    <w:link w:val="a7"/>
    <w:uiPriority w:val="99"/>
    <w:qFormat/>
    <w:rPr>
      <w:rFonts w:ascii="Calibri" w:hAnsi="Calibri"/>
      <w:kern w:val="2"/>
      <w:sz w:val="18"/>
      <w:szCs w:val="18"/>
    </w:rPr>
  </w:style>
  <w:style w:type="paragraph" w:customStyle="1" w:styleId="-11">
    <w:name w:val="彩色列表 - 强调文字颜色 11"/>
    <w:basedOn w:val="a"/>
    <w:link w:val="-1Char"/>
    <w:uiPriority w:val="34"/>
    <w:qFormat/>
    <w:pPr>
      <w:ind w:firstLineChars="200" w:firstLine="420"/>
      <w:jc w:val="left"/>
    </w:pPr>
    <w:rPr>
      <w:rFonts w:ascii="MetaPlusNormalRoman" w:eastAsia="MS Song" w:hAnsi="MetaPlusNormalRoman"/>
      <w:kern w:val="0"/>
      <w:sz w:val="22"/>
      <w:szCs w:val="20"/>
      <w:lang w:eastAsia="zh-TW"/>
    </w:rPr>
  </w:style>
  <w:style w:type="character" w:customStyle="1" w:styleId="-1Char">
    <w:name w:val="彩色列表 - 强调文字颜色 1 Char"/>
    <w:link w:val="-11"/>
    <w:uiPriority w:val="34"/>
    <w:qFormat/>
    <w:rPr>
      <w:rFonts w:ascii="MetaPlusNormalRoman" w:eastAsia="MS Song" w:hAnsi="MetaPlusNormalRoman"/>
      <w:sz w:val="22"/>
      <w:lang w:eastAsia="zh-TW"/>
    </w:rPr>
  </w:style>
  <w:style w:type="character" w:customStyle="1" w:styleId="2Char0">
    <w:name w:val="正文文本缩进 2 Char"/>
    <w:link w:val="20"/>
    <w:qFormat/>
    <w:rPr>
      <w:color w:val="000000"/>
      <w:kern w:val="2"/>
      <w:sz w:val="21"/>
      <w:lang w:eastAsia="zh-TW"/>
    </w:rPr>
  </w:style>
  <w:style w:type="paragraph" w:customStyle="1" w:styleId="RepParaltp">
    <w:name w:val="!RepPar_alt+p"/>
    <w:basedOn w:val="a"/>
    <w:link w:val="RepParaltpChar"/>
    <w:qFormat/>
    <w:pPr>
      <w:spacing w:line="360" w:lineRule="auto"/>
      <w:ind w:firstLineChars="200" w:firstLine="200"/>
    </w:pPr>
    <w:rPr>
      <w:rFonts w:ascii="Times New Roman" w:hAnsi="Times New Roman"/>
      <w:sz w:val="24"/>
      <w:lang w:eastAsia="zh-TW"/>
    </w:rPr>
  </w:style>
  <w:style w:type="character" w:customStyle="1" w:styleId="RepParaltpChar">
    <w:name w:val="!RepPar_alt+p Char"/>
    <w:link w:val="RepParaltp"/>
    <w:qFormat/>
    <w:rPr>
      <w:kern w:val="2"/>
      <w:sz w:val="24"/>
      <w:szCs w:val="24"/>
      <w:lang w:eastAsia="zh-TW"/>
    </w:rPr>
  </w:style>
  <w:style w:type="paragraph" w:customStyle="1" w:styleId="af1">
    <w:name w:val="标准文本"/>
    <w:basedOn w:val="a"/>
    <w:link w:val="Char6"/>
    <w:qFormat/>
    <w:pPr>
      <w:spacing w:line="360" w:lineRule="auto"/>
      <w:ind w:firstLineChars="200" w:firstLine="480"/>
    </w:pPr>
    <w:rPr>
      <w:rFonts w:ascii="Times New Roman" w:hAnsi="Times New Roman"/>
      <w:sz w:val="24"/>
      <w:szCs w:val="20"/>
    </w:rPr>
  </w:style>
  <w:style w:type="character" w:customStyle="1" w:styleId="Char6">
    <w:name w:val="标准文本 Char"/>
    <w:link w:val="af1"/>
    <w:qFormat/>
    <w:rPr>
      <w:rFonts w:cs="宋体"/>
      <w:kern w:val="2"/>
      <w:sz w:val="24"/>
    </w:rPr>
  </w:style>
  <w:style w:type="paragraph" w:styleId="af2">
    <w:name w:val="List Paragraph"/>
    <w:basedOn w:val="a"/>
    <w:link w:val="Char7"/>
    <w:qFormat/>
    <w:pPr>
      <w:ind w:firstLineChars="200" w:firstLine="420"/>
    </w:pPr>
    <w:rPr>
      <w:rFonts w:ascii="等线" w:eastAsia="等线" w:hAnsi="等线"/>
      <w:sz w:val="24"/>
      <w:szCs w:val="22"/>
    </w:rPr>
  </w:style>
  <w:style w:type="character" w:customStyle="1" w:styleId="2Char">
    <w:name w:val="标题 2 Char"/>
    <w:basedOn w:val="a0"/>
    <w:link w:val="2"/>
    <w:uiPriority w:val="1"/>
    <w:qFormat/>
    <w:rPr>
      <w:rFonts w:ascii="Cambria" w:eastAsia="宋体" w:hAnsi="Cambria" w:cs="Times New Roman"/>
      <w:b/>
      <w:bCs/>
      <w:kern w:val="2"/>
      <w:sz w:val="32"/>
      <w:szCs w:val="32"/>
    </w:rPr>
  </w:style>
  <w:style w:type="character" w:customStyle="1" w:styleId="3Char">
    <w:name w:val="标题 3 Char"/>
    <w:basedOn w:val="a0"/>
    <w:link w:val="3"/>
    <w:semiHidden/>
    <w:qFormat/>
    <w:rPr>
      <w:rFonts w:ascii="Calibri" w:hAnsi="Calibri"/>
      <w:b/>
      <w:bCs/>
      <w:kern w:val="2"/>
      <w:sz w:val="32"/>
      <w:szCs w:val="32"/>
    </w:rPr>
  </w:style>
  <w:style w:type="paragraph" w:customStyle="1" w:styleId="5">
    <w:name w:val="列出段落5"/>
    <w:basedOn w:val="a"/>
    <w:qFormat/>
    <w:pPr>
      <w:widowControl/>
      <w:ind w:firstLineChars="200" w:firstLine="420"/>
    </w:pPr>
    <w:rPr>
      <w:rFonts w:cs="宋体"/>
    </w:rPr>
  </w:style>
  <w:style w:type="character" w:customStyle="1" w:styleId="Char2">
    <w:name w:val="批注框文本 Char"/>
    <w:basedOn w:val="a0"/>
    <w:link w:val="a6"/>
    <w:uiPriority w:val="99"/>
    <w:qFormat/>
    <w:rPr>
      <w:rFonts w:ascii="Calibri" w:hAnsi="Calibri"/>
      <w:kern w:val="2"/>
      <w:sz w:val="16"/>
      <w:szCs w:val="16"/>
    </w:rPr>
  </w:style>
  <w:style w:type="character" w:customStyle="1" w:styleId="Char0">
    <w:name w:val="正文文本 Char"/>
    <w:basedOn w:val="a0"/>
    <w:link w:val="a4"/>
    <w:uiPriority w:val="1"/>
    <w:qFormat/>
    <w:rPr>
      <w:rFonts w:ascii="宋体" w:hAnsi="宋体" w:cs="宋体"/>
      <w:sz w:val="24"/>
      <w:szCs w:val="24"/>
      <w:lang w:val="zh-CN" w:bidi="zh-CN"/>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Char8">
    <w:name w:val="Char"/>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font31">
    <w:name w:val="font31"/>
    <w:basedOn w:val="a0"/>
    <w:qFormat/>
    <w:rPr>
      <w:rFonts w:ascii="微软雅黑" w:eastAsia="微软雅黑" w:hAnsi="微软雅黑" w:cs="微软雅黑"/>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微软雅黑" w:eastAsia="微软雅黑" w:hAnsi="微软雅黑" w:cs="微软雅黑"/>
      <w:color w:val="000000"/>
      <w:sz w:val="24"/>
      <w:szCs w:val="24"/>
      <w:u w:val="none"/>
    </w:rPr>
  </w:style>
  <w:style w:type="character" w:customStyle="1" w:styleId="Char1">
    <w:name w:val="日期 Char"/>
    <w:basedOn w:val="a0"/>
    <w:link w:val="a5"/>
    <w:qFormat/>
    <w:rPr>
      <w:rFonts w:ascii="Calibri" w:hAnsi="Calibri"/>
      <w:kern w:val="2"/>
      <w:sz w:val="21"/>
      <w:szCs w:val="24"/>
    </w:rPr>
  </w:style>
  <w:style w:type="character" w:customStyle="1" w:styleId="4Char">
    <w:name w:val="标题 4 Char"/>
    <w:basedOn w:val="a0"/>
    <w:link w:val="4"/>
    <w:qFormat/>
    <w:rPr>
      <w:rFonts w:asciiTheme="majorHAnsi" w:eastAsiaTheme="majorEastAsia" w:hAnsiTheme="majorHAnsi" w:cstheme="majorBidi"/>
      <w:b/>
      <w:bCs/>
      <w:kern w:val="2"/>
      <w:sz w:val="28"/>
      <w:szCs w:val="28"/>
    </w:rPr>
  </w:style>
  <w:style w:type="character" w:customStyle="1" w:styleId="Char">
    <w:name w:val="批注文字 Char"/>
    <w:basedOn w:val="a0"/>
    <w:link w:val="a3"/>
    <w:semiHidden/>
    <w:qFormat/>
    <w:rPr>
      <w:rFonts w:ascii="Calibri" w:hAnsi="Calibri"/>
      <w:kern w:val="2"/>
      <w:sz w:val="21"/>
      <w:szCs w:val="24"/>
    </w:rPr>
  </w:style>
  <w:style w:type="character" w:customStyle="1" w:styleId="Char5">
    <w:name w:val="批注主题 Char"/>
    <w:basedOn w:val="Char"/>
    <w:link w:val="aa"/>
    <w:semiHidden/>
    <w:qFormat/>
    <w:rPr>
      <w:rFonts w:ascii="Calibri" w:hAnsi="Calibri"/>
      <w:b/>
      <w:bCs/>
      <w:kern w:val="2"/>
      <w:sz w:val="21"/>
      <w:szCs w:val="24"/>
    </w:rPr>
  </w:style>
  <w:style w:type="paragraph" w:customStyle="1" w:styleId="af3">
    <w:name w:val="首行缩进"/>
    <w:basedOn w:val="a"/>
    <w:uiPriority w:val="99"/>
    <w:qFormat/>
    <w:rsid w:val="00900358"/>
    <w:pPr>
      <w:autoSpaceDE w:val="0"/>
      <w:autoSpaceDN w:val="0"/>
      <w:ind w:firstLineChars="200" w:firstLine="480"/>
      <w:jc w:val="left"/>
    </w:pPr>
    <w:rPr>
      <w:rFonts w:ascii="Times New Roman" w:eastAsia="楷体_GB2312" w:hAnsi="Times New Roman" w:cs="微软雅黑"/>
      <w:kern w:val="0"/>
      <w:sz w:val="26"/>
      <w:szCs w:val="20"/>
      <w:lang w:val="zh-CN" w:eastAsia="en-US" w:bidi="en-US"/>
    </w:rPr>
  </w:style>
  <w:style w:type="character" w:customStyle="1" w:styleId="NormalCharacter">
    <w:name w:val="NormalCharacter"/>
    <w:rsid w:val="0004505E"/>
    <w:rPr>
      <w:rFonts w:ascii="Times New Roman" w:eastAsia="宋体" w:hAnsi="Times New Roman"/>
    </w:rPr>
  </w:style>
  <w:style w:type="character" w:customStyle="1" w:styleId="Char7">
    <w:name w:val="列出段落 Char"/>
    <w:link w:val="af2"/>
    <w:uiPriority w:val="34"/>
    <w:qFormat/>
    <w:rsid w:val="0004505E"/>
    <w:rPr>
      <w:rFonts w:ascii="等线" w:eastAsia="等线" w:hAnsi="等线"/>
      <w:kern w:val="2"/>
      <w:sz w:val="24"/>
      <w:szCs w:val="22"/>
    </w:rPr>
  </w:style>
  <w:style w:type="paragraph" w:customStyle="1" w:styleId="11">
    <w:name w:val="列出段落1"/>
    <w:basedOn w:val="a"/>
    <w:uiPriority w:val="99"/>
    <w:qFormat/>
    <w:rsid w:val="00204014"/>
    <w:pPr>
      <w:spacing w:line="360" w:lineRule="auto"/>
      <w:ind w:firstLineChars="200" w:firstLine="200"/>
    </w:pPr>
    <w:rPr>
      <w:rFonts w:asciiTheme="minorHAnsi" w:eastAsiaTheme="minorEastAsia" w:hAnsiTheme="minorHAnsi" w:cs="宋体"/>
      <w:sz w:val="24"/>
      <w:szCs w:val="22"/>
    </w:rPr>
  </w:style>
  <w:style w:type="paragraph" w:styleId="af4">
    <w:name w:val="Body Text First Indent"/>
    <w:basedOn w:val="a4"/>
    <w:link w:val="Char9"/>
    <w:uiPriority w:val="99"/>
    <w:unhideWhenUsed/>
    <w:rsid w:val="00796544"/>
    <w:pPr>
      <w:autoSpaceDE/>
      <w:autoSpaceDN/>
      <w:spacing w:after="120"/>
      <w:ind w:firstLineChars="100" w:firstLine="420"/>
      <w:jc w:val="both"/>
    </w:pPr>
    <w:rPr>
      <w:rFonts w:ascii="Times New Roman" w:hAnsi="Times New Roman" w:cs="Times New Roman"/>
      <w:kern w:val="2"/>
      <w:sz w:val="21"/>
      <w:lang w:val="en-US" w:bidi="ar-SA"/>
    </w:rPr>
  </w:style>
  <w:style w:type="character" w:customStyle="1" w:styleId="Char9">
    <w:name w:val="正文首行缩进 Char"/>
    <w:basedOn w:val="Char0"/>
    <w:link w:val="af4"/>
    <w:uiPriority w:val="99"/>
    <w:rsid w:val="00796544"/>
    <w:rPr>
      <w:rFonts w:ascii="宋体" w:hAnsi="宋体" w:cs="宋体"/>
      <w:kern w:val="2"/>
      <w:sz w:val="21"/>
      <w:szCs w:val="24"/>
      <w:lang w:val="zh-CN" w:bidi="zh-CN"/>
    </w:rPr>
  </w:style>
  <w:style w:type="paragraph" w:styleId="af5">
    <w:name w:val="Body Text Indent"/>
    <w:basedOn w:val="a"/>
    <w:link w:val="Chara"/>
    <w:semiHidden/>
    <w:unhideWhenUsed/>
    <w:rsid w:val="008D1675"/>
    <w:pPr>
      <w:spacing w:after="120"/>
      <w:ind w:leftChars="200" w:left="420"/>
    </w:pPr>
  </w:style>
  <w:style w:type="character" w:customStyle="1" w:styleId="Chara">
    <w:name w:val="正文文本缩进 Char"/>
    <w:basedOn w:val="a0"/>
    <w:link w:val="af5"/>
    <w:semiHidden/>
    <w:rsid w:val="008D1675"/>
    <w:rPr>
      <w:rFonts w:ascii="Calibri" w:hAnsi="Calibri"/>
      <w:kern w:val="2"/>
      <w:sz w:val="21"/>
      <w:szCs w:val="24"/>
    </w:rPr>
  </w:style>
  <w:style w:type="paragraph" w:styleId="21">
    <w:name w:val="Body Text First Indent 2"/>
    <w:basedOn w:val="af5"/>
    <w:link w:val="2Char1"/>
    <w:uiPriority w:val="99"/>
    <w:semiHidden/>
    <w:unhideWhenUsed/>
    <w:qFormat/>
    <w:rsid w:val="008D1675"/>
    <w:pPr>
      <w:ind w:firstLineChars="200" w:firstLine="420"/>
    </w:pPr>
    <w:rPr>
      <w:rFonts w:ascii="Times New Roman" w:hAnsi="Times New Roman"/>
    </w:rPr>
  </w:style>
  <w:style w:type="character" w:customStyle="1" w:styleId="2Char1">
    <w:name w:val="正文首行缩进 2 Char"/>
    <w:basedOn w:val="Chara"/>
    <w:link w:val="21"/>
    <w:uiPriority w:val="99"/>
    <w:semiHidden/>
    <w:rsid w:val="008D1675"/>
    <w:rPr>
      <w:rFonts w:ascii="Calibri" w:hAnsi="Calibri"/>
      <w:kern w:val="2"/>
      <w:sz w:val="21"/>
      <w:szCs w:val="24"/>
    </w:rPr>
  </w:style>
  <w:style w:type="paragraph" w:styleId="af6">
    <w:name w:val="Subtitle"/>
    <w:basedOn w:val="a"/>
    <w:next w:val="a"/>
    <w:link w:val="Charb"/>
    <w:qFormat/>
    <w:rsid w:val="00226A47"/>
    <w:pPr>
      <w:spacing w:before="240" w:after="60" w:line="312" w:lineRule="auto"/>
      <w:jc w:val="left"/>
      <w:outlineLvl w:val="1"/>
    </w:pPr>
    <w:rPr>
      <w:rFonts w:ascii="Calibri Light" w:hAnsi="Calibri Light"/>
      <w:b/>
      <w:bCs/>
      <w:kern w:val="28"/>
      <w:sz w:val="28"/>
      <w:szCs w:val="32"/>
    </w:rPr>
  </w:style>
  <w:style w:type="character" w:customStyle="1" w:styleId="Charb">
    <w:name w:val="副标题 Char"/>
    <w:basedOn w:val="a0"/>
    <w:link w:val="af6"/>
    <w:rsid w:val="00226A47"/>
    <w:rPr>
      <w:rFonts w:ascii="Calibri Light" w:hAnsi="Calibri Light"/>
      <w:b/>
      <w:bCs/>
      <w:kern w:val="28"/>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58913">
      <w:bodyDiv w:val="1"/>
      <w:marLeft w:val="0"/>
      <w:marRight w:val="0"/>
      <w:marTop w:val="0"/>
      <w:marBottom w:val="0"/>
      <w:divBdr>
        <w:top w:val="none" w:sz="0" w:space="0" w:color="auto"/>
        <w:left w:val="none" w:sz="0" w:space="0" w:color="auto"/>
        <w:bottom w:val="none" w:sz="0" w:space="0" w:color="auto"/>
        <w:right w:val="none" w:sz="0" w:space="0" w:color="auto"/>
      </w:divBdr>
    </w:div>
    <w:div w:id="352072682">
      <w:bodyDiv w:val="1"/>
      <w:marLeft w:val="0"/>
      <w:marRight w:val="0"/>
      <w:marTop w:val="0"/>
      <w:marBottom w:val="0"/>
      <w:divBdr>
        <w:top w:val="none" w:sz="0" w:space="0" w:color="auto"/>
        <w:left w:val="none" w:sz="0" w:space="0" w:color="auto"/>
        <w:bottom w:val="none" w:sz="0" w:space="0" w:color="auto"/>
        <w:right w:val="none" w:sz="0" w:space="0" w:color="auto"/>
      </w:divBdr>
    </w:div>
    <w:div w:id="429936731">
      <w:bodyDiv w:val="1"/>
      <w:marLeft w:val="0"/>
      <w:marRight w:val="0"/>
      <w:marTop w:val="0"/>
      <w:marBottom w:val="0"/>
      <w:divBdr>
        <w:top w:val="none" w:sz="0" w:space="0" w:color="auto"/>
        <w:left w:val="none" w:sz="0" w:space="0" w:color="auto"/>
        <w:bottom w:val="none" w:sz="0" w:space="0" w:color="auto"/>
        <w:right w:val="none" w:sz="0" w:space="0" w:color="auto"/>
      </w:divBdr>
    </w:div>
    <w:div w:id="530268289">
      <w:bodyDiv w:val="1"/>
      <w:marLeft w:val="0"/>
      <w:marRight w:val="0"/>
      <w:marTop w:val="0"/>
      <w:marBottom w:val="0"/>
      <w:divBdr>
        <w:top w:val="none" w:sz="0" w:space="0" w:color="auto"/>
        <w:left w:val="none" w:sz="0" w:space="0" w:color="auto"/>
        <w:bottom w:val="none" w:sz="0" w:space="0" w:color="auto"/>
        <w:right w:val="none" w:sz="0" w:space="0" w:color="auto"/>
      </w:divBdr>
    </w:div>
    <w:div w:id="797139773">
      <w:bodyDiv w:val="1"/>
      <w:marLeft w:val="0"/>
      <w:marRight w:val="0"/>
      <w:marTop w:val="0"/>
      <w:marBottom w:val="0"/>
      <w:divBdr>
        <w:top w:val="none" w:sz="0" w:space="0" w:color="auto"/>
        <w:left w:val="none" w:sz="0" w:space="0" w:color="auto"/>
        <w:bottom w:val="none" w:sz="0" w:space="0" w:color="auto"/>
        <w:right w:val="none" w:sz="0" w:space="0" w:color="auto"/>
      </w:divBdr>
    </w:div>
    <w:div w:id="872424437">
      <w:bodyDiv w:val="1"/>
      <w:marLeft w:val="0"/>
      <w:marRight w:val="0"/>
      <w:marTop w:val="0"/>
      <w:marBottom w:val="0"/>
      <w:divBdr>
        <w:top w:val="none" w:sz="0" w:space="0" w:color="auto"/>
        <w:left w:val="none" w:sz="0" w:space="0" w:color="auto"/>
        <w:bottom w:val="none" w:sz="0" w:space="0" w:color="auto"/>
        <w:right w:val="none" w:sz="0" w:space="0" w:color="auto"/>
      </w:divBdr>
    </w:div>
    <w:div w:id="1171291317">
      <w:bodyDiv w:val="1"/>
      <w:marLeft w:val="0"/>
      <w:marRight w:val="0"/>
      <w:marTop w:val="0"/>
      <w:marBottom w:val="0"/>
      <w:divBdr>
        <w:top w:val="none" w:sz="0" w:space="0" w:color="auto"/>
        <w:left w:val="none" w:sz="0" w:space="0" w:color="auto"/>
        <w:bottom w:val="none" w:sz="0" w:space="0" w:color="auto"/>
        <w:right w:val="none" w:sz="0" w:space="0" w:color="auto"/>
      </w:divBdr>
    </w:div>
    <w:div w:id="1189220703">
      <w:bodyDiv w:val="1"/>
      <w:marLeft w:val="0"/>
      <w:marRight w:val="0"/>
      <w:marTop w:val="0"/>
      <w:marBottom w:val="0"/>
      <w:divBdr>
        <w:top w:val="none" w:sz="0" w:space="0" w:color="auto"/>
        <w:left w:val="none" w:sz="0" w:space="0" w:color="auto"/>
        <w:bottom w:val="none" w:sz="0" w:space="0" w:color="auto"/>
        <w:right w:val="none" w:sz="0" w:space="0" w:color="auto"/>
      </w:divBdr>
    </w:div>
    <w:div w:id="1260135681">
      <w:bodyDiv w:val="1"/>
      <w:marLeft w:val="0"/>
      <w:marRight w:val="0"/>
      <w:marTop w:val="0"/>
      <w:marBottom w:val="0"/>
      <w:divBdr>
        <w:top w:val="none" w:sz="0" w:space="0" w:color="auto"/>
        <w:left w:val="none" w:sz="0" w:space="0" w:color="auto"/>
        <w:bottom w:val="none" w:sz="0" w:space="0" w:color="auto"/>
        <w:right w:val="none" w:sz="0" w:space="0" w:color="auto"/>
      </w:divBdr>
    </w:div>
    <w:div w:id="1523395814">
      <w:bodyDiv w:val="1"/>
      <w:marLeft w:val="0"/>
      <w:marRight w:val="0"/>
      <w:marTop w:val="0"/>
      <w:marBottom w:val="0"/>
      <w:divBdr>
        <w:top w:val="none" w:sz="0" w:space="0" w:color="auto"/>
        <w:left w:val="none" w:sz="0" w:space="0" w:color="auto"/>
        <w:bottom w:val="none" w:sz="0" w:space="0" w:color="auto"/>
        <w:right w:val="none" w:sz="0" w:space="0" w:color="auto"/>
      </w:divBdr>
    </w:div>
    <w:div w:id="1851791535">
      <w:bodyDiv w:val="1"/>
      <w:marLeft w:val="0"/>
      <w:marRight w:val="0"/>
      <w:marTop w:val="0"/>
      <w:marBottom w:val="0"/>
      <w:divBdr>
        <w:top w:val="none" w:sz="0" w:space="0" w:color="auto"/>
        <w:left w:val="none" w:sz="0" w:space="0" w:color="auto"/>
        <w:bottom w:val="none" w:sz="0" w:space="0" w:color="auto"/>
        <w:right w:val="none" w:sz="0" w:space="0" w:color="auto"/>
      </w:divBdr>
    </w:div>
    <w:div w:id="2135520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B32F8F9-5A50-486F-B5FE-99E25CACB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11</Pages>
  <Words>1116</Words>
  <Characters>6364</Characters>
  <Application>Microsoft Office Word</Application>
  <DocSecurity>0</DocSecurity>
  <Lines>53</Lines>
  <Paragraphs>14</Paragraphs>
  <ScaleCrop>false</ScaleCrop>
  <Company>CHINA</Company>
  <LinksUpToDate>false</LinksUpToDate>
  <CharactersWithSpaces>7466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84</cp:revision>
  <cp:lastPrinted>2020-08-18T02:33:00Z</cp:lastPrinted>
  <dcterms:created xsi:type="dcterms:W3CDTF">2022-09-15T06:00:00Z</dcterms:created>
  <dcterms:modified xsi:type="dcterms:W3CDTF">2023-11-17T03:15:00Z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DE1CA508667146AD81097F1E858C231F</vt:lpwstr>
  </property>
</Properties>
</file>