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A79F"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武 汉 工 商 学 院</w:t>
      </w:r>
    </w:p>
    <w:p w14:paraId="3E715BE6"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招（议）标文件</w:t>
      </w:r>
    </w:p>
    <w:p w14:paraId="1DDF57EE"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28"/>
          <w:szCs w:val="28"/>
          <w:shd w:val="clear" w:color="auto" w:fill="FFFFFF"/>
        </w:rPr>
        <w:t> </w:t>
      </w:r>
    </w:p>
    <w:p w14:paraId="1C3D02FB" w14:textId="77777777" w:rsidR="007B0E05" w:rsidRDefault="00065747">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CF467F5" wp14:editId="0744E3F2">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BA80F87"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44"/>
          <w:szCs w:val="44"/>
          <w:shd w:val="clear" w:color="auto" w:fill="FFFFFF"/>
        </w:rPr>
        <w:t> </w:t>
      </w:r>
    </w:p>
    <w:p w14:paraId="29689EA9" w14:textId="77777777" w:rsidR="007B0E05" w:rsidRDefault="00065747">
      <w:pPr>
        <w:pStyle w:val="ab"/>
        <w:widowControl/>
        <w:spacing w:before="0" w:beforeAutospacing="0" w:after="0" w:afterAutospacing="0" w:line="450" w:lineRule="atLeast"/>
        <w:ind w:left="3030" w:hangingChars="686" w:hanging="3030"/>
        <w:jc w:val="both"/>
        <w:rPr>
          <w:sz w:val="21"/>
          <w:szCs w:val="21"/>
          <w:u w:val="single"/>
        </w:rPr>
      </w:pPr>
      <w:r>
        <w:rPr>
          <w:rStyle w:val="ad"/>
          <w:rFonts w:ascii="宋体" w:hAnsi="宋体" w:cs="宋体" w:hint="eastAsia"/>
          <w:color w:val="333333"/>
          <w:sz w:val="44"/>
          <w:szCs w:val="44"/>
          <w:shd w:val="clear" w:color="auto" w:fill="FFFFFF"/>
        </w:rPr>
        <w:t>招标项目名称:</w:t>
      </w:r>
      <w:r>
        <w:rPr>
          <w:rStyle w:val="ad"/>
          <w:rFonts w:ascii="宋体" w:hAnsi="宋体" w:cs="宋体" w:hint="eastAsia"/>
          <w:color w:val="333333"/>
          <w:sz w:val="28"/>
          <w:szCs w:val="28"/>
          <w:u w:val="single"/>
          <w:shd w:val="clear" w:color="auto" w:fill="FFFFFF"/>
        </w:rPr>
        <w:t xml:space="preserve">工程训练中心计算机与多媒体设备采购项目招标        </w:t>
      </w:r>
    </w:p>
    <w:p w14:paraId="2D9B9389" w14:textId="77777777" w:rsidR="007B0E05" w:rsidRDefault="00065747">
      <w:pPr>
        <w:pStyle w:val="ab"/>
        <w:widowControl/>
        <w:spacing w:before="0" w:beforeAutospacing="0" w:after="0" w:afterAutospacing="0" w:line="450" w:lineRule="atLeast"/>
        <w:jc w:val="both"/>
        <w:rPr>
          <w:sz w:val="28"/>
          <w:szCs w:val="28"/>
          <w:u w:val="single"/>
        </w:rPr>
      </w:pPr>
      <w:r>
        <w:rPr>
          <w:rStyle w:val="ad"/>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d"/>
          <w:rFonts w:ascii="宋体" w:hAnsi="宋体" w:cs="宋体" w:hint="eastAsia"/>
          <w:color w:val="333333"/>
          <w:sz w:val="28"/>
          <w:szCs w:val="28"/>
          <w:u w:val="single"/>
          <w:shd w:val="clear" w:color="auto" w:fill="FFFFFF"/>
        </w:rPr>
        <w:t> </w:t>
      </w:r>
      <w:r>
        <w:rPr>
          <w:rStyle w:val="ad"/>
          <w:rFonts w:ascii="宋体" w:hAnsi="宋体" w:cs="宋体" w:hint="eastAsia"/>
          <w:color w:val="333333"/>
          <w:sz w:val="32"/>
          <w:szCs w:val="32"/>
          <w:u w:val="single"/>
          <w:shd w:val="clear" w:color="auto" w:fill="FFFFFF"/>
        </w:rPr>
        <w:t xml:space="preserve"> G2022-06                     </w:t>
      </w:r>
    </w:p>
    <w:p w14:paraId="4477B5F4" w14:textId="77777777" w:rsidR="007B0E05" w:rsidRDefault="00065747">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3F8C1A8C" w14:textId="77777777" w:rsidR="007B0E05" w:rsidRDefault="007B0E05">
      <w:pPr>
        <w:pStyle w:val="ab"/>
        <w:widowControl/>
        <w:spacing w:before="0" w:beforeAutospacing="0" w:after="0" w:afterAutospacing="0" w:line="450" w:lineRule="atLeast"/>
        <w:jc w:val="both"/>
        <w:rPr>
          <w:rStyle w:val="ad"/>
          <w:rFonts w:ascii="宋体" w:hAnsi="宋体" w:cs="宋体"/>
          <w:color w:val="333333"/>
          <w:sz w:val="52"/>
          <w:szCs w:val="52"/>
          <w:shd w:val="clear" w:color="auto" w:fill="FFFFFF"/>
        </w:rPr>
      </w:pPr>
    </w:p>
    <w:p w14:paraId="7CE33C94" w14:textId="77777777" w:rsidR="007B0E05" w:rsidRDefault="00065747">
      <w:pPr>
        <w:pStyle w:val="ab"/>
        <w:widowControl/>
        <w:spacing w:before="0" w:beforeAutospacing="0" w:after="0" w:afterAutospacing="0" w:line="450" w:lineRule="atLeast"/>
        <w:jc w:val="center"/>
        <w:rPr>
          <w:sz w:val="52"/>
          <w:szCs w:val="52"/>
        </w:rPr>
      </w:pPr>
      <w:r>
        <w:rPr>
          <w:rStyle w:val="ad"/>
          <w:rFonts w:ascii="宋体" w:hAnsi="宋体" w:cs="宋体" w:hint="eastAsia"/>
          <w:color w:val="333333"/>
          <w:sz w:val="52"/>
          <w:szCs w:val="52"/>
          <w:shd w:val="clear" w:color="auto" w:fill="FFFFFF"/>
        </w:rPr>
        <w:t>武汉工商学院招投标办公室</w:t>
      </w:r>
    </w:p>
    <w:p w14:paraId="34980429"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52"/>
          <w:szCs w:val="52"/>
          <w:shd w:val="clear" w:color="auto" w:fill="FFFFFF"/>
        </w:rPr>
        <w:t>二○二二年</w:t>
      </w:r>
      <w:r w:rsidR="00A33F78">
        <w:rPr>
          <w:rStyle w:val="ad"/>
          <w:rFonts w:ascii="宋体" w:hAnsi="宋体" w:cs="宋体" w:hint="eastAsia"/>
          <w:color w:val="333333"/>
          <w:sz w:val="52"/>
          <w:szCs w:val="52"/>
          <w:shd w:val="clear" w:color="auto" w:fill="FFFFFF"/>
        </w:rPr>
        <w:t>四</w:t>
      </w:r>
      <w:r>
        <w:rPr>
          <w:rStyle w:val="ad"/>
          <w:rFonts w:ascii="宋体" w:hAnsi="宋体" w:cs="宋体" w:hint="eastAsia"/>
          <w:color w:val="333333"/>
          <w:sz w:val="52"/>
          <w:szCs w:val="52"/>
          <w:shd w:val="clear" w:color="auto" w:fill="FFFFFF"/>
        </w:rPr>
        <w:t>月十</w:t>
      </w:r>
      <w:r w:rsidR="00A33F78">
        <w:rPr>
          <w:rStyle w:val="ad"/>
          <w:rFonts w:ascii="宋体" w:hAnsi="宋体" w:cs="宋体" w:hint="eastAsia"/>
          <w:color w:val="333333"/>
          <w:sz w:val="52"/>
          <w:szCs w:val="52"/>
          <w:shd w:val="clear" w:color="auto" w:fill="FFFFFF"/>
        </w:rPr>
        <w:t>一</w:t>
      </w:r>
      <w:r>
        <w:rPr>
          <w:rStyle w:val="ad"/>
          <w:rFonts w:ascii="宋体" w:hAnsi="宋体" w:cs="宋体" w:hint="eastAsia"/>
          <w:color w:val="333333"/>
          <w:sz w:val="52"/>
          <w:szCs w:val="52"/>
          <w:shd w:val="clear" w:color="auto" w:fill="FFFFFF"/>
        </w:rPr>
        <w:t>日</w:t>
      </w:r>
    </w:p>
    <w:p w14:paraId="46E45F41" w14:textId="77777777" w:rsidR="007B0E05" w:rsidRDefault="00065747">
      <w:pPr>
        <w:spacing w:line="440" w:lineRule="exact"/>
        <w:jc w:val="center"/>
        <w:rPr>
          <w:rFonts w:ascii="仿宋" w:eastAsia="仿宋" w:hAnsi="仿宋"/>
          <w:b/>
          <w:sz w:val="28"/>
          <w:szCs w:val="28"/>
        </w:rPr>
      </w:pPr>
      <w:r>
        <w:rPr>
          <w:rFonts w:ascii="仿宋" w:eastAsia="仿宋" w:hAnsi="仿宋" w:hint="eastAsia"/>
          <w:b/>
          <w:sz w:val="28"/>
          <w:szCs w:val="28"/>
        </w:rPr>
        <w:lastRenderedPageBreak/>
        <w:t>第一部分</w:t>
      </w:r>
      <w:r>
        <w:rPr>
          <w:rFonts w:ascii="宋体" w:hAnsi="宋体" w:cs="宋体" w:hint="eastAsia"/>
          <w:b/>
          <w:sz w:val="28"/>
          <w:szCs w:val="28"/>
        </w:rPr>
        <w:t>  </w:t>
      </w:r>
      <w:r>
        <w:rPr>
          <w:rFonts w:ascii="仿宋" w:eastAsia="仿宋" w:hAnsi="仿宋" w:hint="eastAsia"/>
          <w:b/>
          <w:sz w:val="28"/>
          <w:szCs w:val="28"/>
        </w:rPr>
        <w:t xml:space="preserve"> 招（议）标邀请</w:t>
      </w:r>
    </w:p>
    <w:p w14:paraId="42270998"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根据我校实际需求，现面向社会邀请具有实力的单位进行我校的工程训练中心计算机与多媒体设备采购项目招标，欢迎能满足标书要求的厂家前来投标。</w:t>
      </w:r>
    </w:p>
    <w:p w14:paraId="6EA7E2E9"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Pr>
          <w:rFonts w:ascii="仿宋" w:eastAsia="仿宋" w:hAnsi="仿宋" w:hint="eastAsia"/>
          <w:sz w:val="24"/>
        </w:rPr>
        <w:t>工程训练中心计算机与多媒体设备采购项目</w:t>
      </w:r>
    </w:p>
    <w:p w14:paraId="39B8E48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2022年 4 月 1</w:t>
      </w:r>
      <w:r w:rsidR="00996423">
        <w:rPr>
          <w:rFonts w:ascii="仿宋" w:eastAsia="仿宋" w:hAnsi="仿宋" w:hint="eastAsia"/>
          <w:sz w:val="24"/>
        </w:rPr>
        <w:t>5</w:t>
      </w:r>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500元（该费用收取后概不退还）。</w:t>
      </w:r>
    </w:p>
    <w:p w14:paraId="0524E23F"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73084960"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w:t>
      </w:r>
      <w:proofErr w:type="gramStart"/>
      <w:r>
        <w:rPr>
          <w:rFonts w:ascii="仿宋" w:eastAsia="仿宋" w:hAnsi="仿宋" w:hint="eastAsia"/>
          <w:sz w:val="24"/>
        </w:rPr>
        <w:t>丹</w:t>
      </w:r>
      <w:proofErr w:type="gramEnd"/>
    </w:p>
    <w:p w14:paraId="1FF3D473"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829FAE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5万元</w:t>
      </w:r>
      <w:r>
        <w:rPr>
          <w:rFonts w:ascii="仿宋" w:eastAsia="仿宋" w:hAnsi="仿宋" w:hint="eastAsia"/>
          <w:sz w:val="24"/>
        </w:rPr>
        <w:t>，开标后未中标单位的保证金在十个工作日内不计</w:t>
      </w:r>
      <w:proofErr w:type="gramStart"/>
      <w:r>
        <w:rPr>
          <w:rFonts w:ascii="仿宋" w:eastAsia="仿宋" w:hAnsi="仿宋" w:hint="eastAsia"/>
          <w:sz w:val="24"/>
        </w:rPr>
        <w:t>息</w:t>
      </w:r>
      <w:proofErr w:type="gramEnd"/>
      <w:r>
        <w:rPr>
          <w:rFonts w:ascii="仿宋" w:eastAsia="仿宋" w:hAnsi="仿宋" w:hint="eastAsia"/>
          <w:sz w:val="24"/>
        </w:rPr>
        <w:t>全额退还,中标单位的保证金则转为合同履约保证金。</w:t>
      </w:r>
    </w:p>
    <w:p w14:paraId="2D8B0918"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49E8B8C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0004B88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开户行：建行武汉洪福支行</w:t>
      </w:r>
    </w:p>
    <w:p w14:paraId="5028DD67" w14:textId="77777777" w:rsidR="007B0E05" w:rsidRDefault="00065747">
      <w:pPr>
        <w:spacing w:line="440" w:lineRule="exact"/>
        <w:ind w:firstLineChars="200" w:firstLine="480"/>
        <w:jc w:val="left"/>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号：42001237044050001270</w:t>
      </w:r>
    </w:p>
    <w:p w14:paraId="4AC28CA3"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249A3736"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4 月 </w:t>
      </w:r>
      <w:r w:rsidR="00996423">
        <w:rPr>
          <w:rFonts w:ascii="仿宋" w:eastAsia="仿宋" w:hAnsi="仿宋" w:hint="eastAsia"/>
          <w:sz w:val="24"/>
        </w:rPr>
        <w:t>19</w:t>
      </w:r>
      <w:r>
        <w:rPr>
          <w:rFonts w:ascii="仿宋" w:eastAsia="仿宋" w:hAnsi="仿宋" w:hint="eastAsia"/>
          <w:sz w:val="24"/>
        </w:rPr>
        <w:t xml:space="preserve"> 日上午9:30以前，将投标文件交到武汉工商学院招投标办公室。如有延误，视为废标；中标单位应在我校规定的时间内来签订合同，逾期视中标单位放弃中标，我校有权扣留保证金。</w:t>
      </w:r>
    </w:p>
    <w:p w14:paraId="4B44DEF8" w14:textId="77777777" w:rsidR="007B0E05" w:rsidRDefault="00065747">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w:t>
      </w:r>
      <w:r w:rsidR="00925AD0">
        <w:rPr>
          <w:rFonts w:ascii="仿宋" w:eastAsia="仿宋" w:hAnsi="仿宋" w:hint="eastAsia"/>
          <w:sz w:val="24"/>
        </w:rPr>
        <w:t>0</w:t>
      </w:r>
      <w:r>
        <w:rPr>
          <w:rFonts w:ascii="仿宋" w:eastAsia="仿宋" w:hAnsi="仿宋" w:hint="eastAsia"/>
          <w:sz w:val="24"/>
        </w:rPr>
        <w:t>%，验收合格满</w:t>
      </w:r>
      <w:r w:rsidR="00925AD0">
        <w:rPr>
          <w:rFonts w:ascii="仿宋" w:eastAsia="仿宋" w:hAnsi="仿宋" w:hint="eastAsia"/>
          <w:sz w:val="24"/>
        </w:rPr>
        <w:t>一</w:t>
      </w:r>
      <w:r>
        <w:rPr>
          <w:rFonts w:ascii="仿宋" w:eastAsia="仿宋" w:hAnsi="仿宋" w:hint="eastAsia"/>
          <w:sz w:val="24"/>
        </w:rPr>
        <w:t>年后付清余款。</w:t>
      </w:r>
    </w:p>
    <w:p w14:paraId="2C2AAD75"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2022年</w:t>
      </w:r>
      <w:r w:rsidR="00925AD0">
        <w:rPr>
          <w:rFonts w:ascii="仿宋" w:eastAsia="仿宋" w:hAnsi="仿宋" w:hint="eastAsia"/>
          <w:sz w:val="24"/>
        </w:rPr>
        <w:t>4</w:t>
      </w:r>
      <w:r>
        <w:rPr>
          <w:rFonts w:ascii="仿宋" w:eastAsia="仿宋" w:hAnsi="仿宋" w:hint="eastAsia"/>
          <w:sz w:val="24"/>
        </w:rPr>
        <w:t>月</w:t>
      </w:r>
      <w:r w:rsidR="00996423">
        <w:rPr>
          <w:rFonts w:ascii="仿宋" w:eastAsia="仿宋" w:hAnsi="仿宋" w:hint="eastAsia"/>
          <w:sz w:val="24"/>
        </w:rPr>
        <w:t>19</w:t>
      </w:r>
      <w:r>
        <w:rPr>
          <w:rFonts w:ascii="仿宋" w:eastAsia="仿宋" w:hAnsi="仿宋" w:hint="eastAsia"/>
          <w:sz w:val="24"/>
        </w:rPr>
        <w:t>日上午9:30，武汉工商学院综合楼第二会议室。</w:t>
      </w:r>
    </w:p>
    <w:p w14:paraId="7C4D216A"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3607DD63"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66C4FECC"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2E6FBE2A" w14:textId="77777777" w:rsidR="007B0E05" w:rsidRDefault="00065747">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胡老师　15871758771</w:t>
      </w:r>
    </w:p>
    <w:p w14:paraId="0FDF13DF" w14:textId="77777777" w:rsidR="00A33F78" w:rsidRDefault="00A33F78">
      <w:pPr>
        <w:spacing w:line="440" w:lineRule="exact"/>
        <w:jc w:val="center"/>
        <w:rPr>
          <w:rFonts w:ascii="仿宋" w:eastAsia="仿宋" w:hAnsi="仿宋"/>
          <w:b/>
          <w:sz w:val="28"/>
          <w:szCs w:val="28"/>
        </w:rPr>
      </w:pPr>
    </w:p>
    <w:p w14:paraId="7C0A17D7" w14:textId="77777777" w:rsidR="007B0E05" w:rsidRDefault="00065747">
      <w:pPr>
        <w:spacing w:line="440" w:lineRule="exact"/>
        <w:jc w:val="center"/>
        <w:rPr>
          <w:rFonts w:ascii="仿宋" w:eastAsia="仿宋" w:hAnsi="仿宋"/>
          <w:b/>
          <w:sz w:val="28"/>
          <w:szCs w:val="28"/>
        </w:rPr>
      </w:pPr>
      <w:r>
        <w:rPr>
          <w:rFonts w:ascii="仿宋" w:eastAsia="仿宋" w:hAnsi="仿宋" w:hint="eastAsia"/>
          <w:b/>
          <w:sz w:val="28"/>
          <w:szCs w:val="28"/>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14:paraId="2A419E66"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w:t>
      </w:r>
      <w:proofErr w:type="gramStart"/>
      <w:r>
        <w:rPr>
          <w:rFonts w:ascii="仿宋" w:eastAsia="仿宋" w:hAnsi="仿宋" w:hint="eastAsia"/>
          <w:b/>
          <w:sz w:val="24"/>
        </w:rPr>
        <w:t>议评开标</w:t>
      </w:r>
      <w:proofErr w:type="gramEnd"/>
      <w:r>
        <w:rPr>
          <w:rFonts w:ascii="仿宋" w:eastAsia="仿宋" w:hAnsi="仿宋" w:hint="eastAsia"/>
          <w:b/>
          <w:sz w:val="24"/>
        </w:rPr>
        <w:t>。</w:t>
      </w:r>
    </w:p>
    <w:p w14:paraId="32667C4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20BBA098"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590C9C0B"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2、所供产品必须具有明确的生产厂家、产地证书、</w:t>
      </w:r>
      <w:proofErr w:type="gramStart"/>
      <w:r>
        <w:rPr>
          <w:rFonts w:ascii="仿宋" w:eastAsia="仿宋" w:hAnsi="仿宋" w:hint="eastAsia"/>
          <w:sz w:val="24"/>
        </w:rPr>
        <w:t>争对本</w:t>
      </w:r>
      <w:proofErr w:type="gramEnd"/>
      <w:r>
        <w:rPr>
          <w:rFonts w:ascii="仿宋" w:eastAsia="仿宋" w:hAnsi="仿宋" w:hint="eastAsia"/>
          <w:sz w:val="24"/>
        </w:rPr>
        <w:t>项目的原厂授权、合格证、产品质检报告等。</w:t>
      </w:r>
    </w:p>
    <w:p w14:paraId="53CB2E02"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3、投标价均按人民币报价，且为含制作、运输、安装、验收及税价。</w:t>
      </w:r>
    </w:p>
    <w:p w14:paraId="34B0DEAA"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005AF4BB"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3C6B5CA9"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1、投标书正本一份，副本伍份，电子</w:t>
      </w:r>
      <w:proofErr w:type="gramStart"/>
      <w:r>
        <w:rPr>
          <w:rFonts w:ascii="仿宋" w:eastAsia="仿宋" w:hAnsi="仿宋" w:hint="eastAsia"/>
          <w:sz w:val="24"/>
        </w:rPr>
        <w:t>档</w:t>
      </w:r>
      <w:proofErr w:type="gramEnd"/>
      <w:r>
        <w:rPr>
          <w:rFonts w:ascii="仿宋" w:eastAsia="仿宋" w:hAnsi="仿宋" w:hint="eastAsia"/>
          <w:sz w:val="24"/>
        </w:rPr>
        <w:t>一份（发送至331678357@qq.com邮箱）。如副本内容与正本内容不符，则以正本为准（投标完后，标书概不退还）；</w:t>
      </w:r>
    </w:p>
    <w:p w14:paraId="7DCE981C"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79AE54C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2FF7DBD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14:paraId="52BAB1AF"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5F3F5ED7"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1D2636E6"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5E14D26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1、开标时间和地点：2022年</w:t>
      </w:r>
      <w:r w:rsidR="00925AD0">
        <w:rPr>
          <w:rFonts w:ascii="仿宋" w:eastAsia="仿宋" w:hAnsi="仿宋" w:hint="eastAsia"/>
          <w:sz w:val="24"/>
        </w:rPr>
        <w:t>4</w:t>
      </w:r>
      <w:r>
        <w:rPr>
          <w:rFonts w:ascii="仿宋" w:eastAsia="仿宋" w:hAnsi="仿宋" w:hint="eastAsia"/>
          <w:sz w:val="24"/>
        </w:rPr>
        <w:t>月</w:t>
      </w:r>
      <w:r w:rsidR="00996423">
        <w:rPr>
          <w:rFonts w:ascii="仿宋" w:eastAsia="仿宋" w:hAnsi="仿宋" w:hint="eastAsia"/>
          <w:sz w:val="24"/>
        </w:rPr>
        <w:t>19</w:t>
      </w:r>
      <w:r>
        <w:rPr>
          <w:rFonts w:ascii="仿宋" w:eastAsia="仿宋" w:hAnsi="仿宋" w:hint="eastAsia"/>
          <w:sz w:val="24"/>
        </w:rPr>
        <w:t>日上午9:30，武汉工商学院综合楼第二会议室。</w:t>
      </w:r>
    </w:p>
    <w:p w14:paraId="5FD85969"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、属于下列情况之一者视为废标：</w:t>
      </w:r>
    </w:p>
    <w:p w14:paraId="09EB007E"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.1投标文件送达招标单位的时间超过规定的投标截止时间。</w:t>
      </w:r>
    </w:p>
    <w:p w14:paraId="177E921B"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.2投标文件未经法定代表人或委托代理人签字。</w:t>
      </w:r>
    </w:p>
    <w:p w14:paraId="6DB7CF5A"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.3开标后发现招标文件内容有虚假材料或信息。</w:t>
      </w:r>
    </w:p>
    <w:p w14:paraId="3F9A9CB7"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3</w:t>
      </w:r>
      <w:r w:rsidR="00065747">
        <w:rPr>
          <w:rFonts w:ascii="仿宋" w:eastAsia="仿宋" w:hAnsi="仿宋" w:hint="eastAsia"/>
          <w:sz w:val="24"/>
        </w:rPr>
        <w:t>、在开标之前，不允许投标方人员与评标成员接触，如果投标方试图在投标书审查、澄清、比较及签合同时向投标方人员施加不良影响，其投标将被视为无效投标或取消投标资格。</w:t>
      </w:r>
    </w:p>
    <w:p w14:paraId="297AFD69"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4</w:t>
      </w:r>
      <w:r w:rsidR="00065747">
        <w:rPr>
          <w:rFonts w:ascii="仿宋" w:eastAsia="仿宋" w:hAnsi="仿宋" w:hint="eastAsia"/>
          <w:sz w:val="24"/>
        </w:rPr>
        <w:t>、本次招投标采取评标员集中议标方式，对未中标的单位我方不负责解释。</w:t>
      </w:r>
    </w:p>
    <w:p w14:paraId="6E587251"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lastRenderedPageBreak/>
        <w:t>5</w:t>
      </w:r>
      <w:r w:rsidR="00065747">
        <w:rPr>
          <w:rFonts w:ascii="仿宋" w:eastAsia="仿宋" w:hAnsi="仿宋" w:hint="eastAsia"/>
          <w:sz w:val="24"/>
        </w:rPr>
        <w:t>、投标单位不得相互串通损害招标单位的利益，一旦发现各投标单位之间串通作弊、哄抬标价，招标单位将取消所有参与串通的投标单位的投标资格并没收投标保证金。</w:t>
      </w:r>
    </w:p>
    <w:p w14:paraId="52269113"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2C98654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6D72841F"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5D439AF6"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059CB96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68810BFD"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w:t>
      </w:r>
      <w:r w:rsidR="00925AD0" w:rsidRPr="008B7BCC">
        <w:rPr>
          <w:rFonts w:ascii="仿宋" w:eastAsia="仿宋" w:hAnsi="仿宋" w:hint="eastAsia"/>
          <w:b/>
          <w:sz w:val="24"/>
        </w:rPr>
        <w:t>可以向我方招标负责人进行咨询</w:t>
      </w:r>
      <w:r w:rsidR="00925AD0">
        <w:rPr>
          <w:rFonts w:ascii="仿宋" w:eastAsia="仿宋" w:hAnsi="仿宋" w:hint="eastAsia"/>
          <w:b/>
          <w:sz w:val="24"/>
        </w:rPr>
        <w:t>。</w:t>
      </w:r>
    </w:p>
    <w:p w14:paraId="39B5E0D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1809D70" w14:textId="77777777" w:rsidR="007B0E05" w:rsidRDefault="007B0E05">
      <w:pPr>
        <w:spacing w:line="440" w:lineRule="exact"/>
        <w:ind w:firstLineChars="200" w:firstLine="482"/>
        <w:jc w:val="left"/>
        <w:rPr>
          <w:rFonts w:ascii="仿宋" w:eastAsia="仿宋" w:hAnsi="仿宋"/>
          <w:b/>
          <w:sz w:val="24"/>
        </w:rPr>
      </w:pPr>
    </w:p>
    <w:p w14:paraId="0E247DAC" w14:textId="77777777" w:rsidR="007B0E05" w:rsidRDefault="007B0E05">
      <w:pPr>
        <w:spacing w:line="440" w:lineRule="exact"/>
        <w:ind w:firstLineChars="200" w:firstLine="482"/>
        <w:jc w:val="left"/>
        <w:rPr>
          <w:rFonts w:ascii="仿宋" w:eastAsia="仿宋" w:hAnsi="仿宋"/>
          <w:b/>
          <w:sz w:val="24"/>
        </w:rPr>
      </w:pPr>
    </w:p>
    <w:p w14:paraId="28F5FADD" w14:textId="77777777" w:rsidR="007B0E05" w:rsidRDefault="007B0E05">
      <w:pPr>
        <w:spacing w:line="440" w:lineRule="exact"/>
        <w:jc w:val="left"/>
        <w:rPr>
          <w:rFonts w:ascii="仿宋" w:eastAsia="仿宋" w:hAnsi="仿宋"/>
          <w:b/>
          <w:sz w:val="24"/>
        </w:rPr>
      </w:pPr>
    </w:p>
    <w:p w14:paraId="7FA5BFC8" w14:textId="77777777" w:rsidR="007B0E05" w:rsidRDefault="007B0E05">
      <w:pPr>
        <w:spacing w:line="440" w:lineRule="exact"/>
        <w:jc w:val="left"/>
        <w:rPr>
          <w:rFonts w:ascii="仿宋" w:eastAsia="仿宋" w:hAnsi="仿宋"/>
          <w:b/>
          <w:sz w:val="24"/>
        </w:rPr>
      </w:pPr>
    </w:p>
    <w:p w14:paraId="14BB5126" w14:textId="77777777" w:rsidR="007B0E05" w:rsidRDefault="007B0E05">
      <w:pPr>
        <w:spacing w:line="440" w:lineRule="exact"/>
        <w:jc w:val="left"/>
        <w:rPr>
          <w:rFonts w:ascii="仿宋" w:eastAsia="仿宋" w:hAnsi="仿宋"/>
          <w:b/>
          <w:sz w:val="24"/>
        </w:rPr>
      </w:pPr>
    </w:p>
    <w:p w14:paraId="7124CB16" w14:textId="77777777" w:rsidR="007B0E05" w:rsidRDefault="007B0E05">
      <w:pPr>
        <w:spacing w:line="440" w:lineRule="exact"/>
        <w:jc w:val="left"/>
        <w:rPr>
          <w:rFonts w:ascii="仿宋" w:eastAsia="仿宋" w:hAnsi="仿宋"/>
          <w:b/>
          <w:sz w:val="24"/>
        </w:rPr>
      </w:pPr>
    </w:p>
    <w:p w14:paraId="2B8FF23F" w14:textId="77777777" w:rsidR="007B0E05" w:rsidRDefault="007B0E05">
      <w:pPr>
        <w:spacing w:line="440" w:lineRule="exact"/>
        <w:jc w:val="left"/>
        <w:rPr>
          <w:rFonts w:ascii="仿宋" w:eastAsia="仿宋" w:hAnsi="仿宋"/>
          <w:b/>
          <w:sz w:val="24"/>
        </w:rPr>
      </w:pPr>
    </w:p>
    <w:p w14:paraId="4C4D1A0D" w14:textId="77777777" w:rsidR="007B0E05" w:rsidRDefault="007B0E05">
      <w:pPr>
        <w:spacing w:line="440" w:lineRule="exact"/>
        <w:jc w:val="left"/>
        <w:rPr>
          <w:rFonts w:ascii="仿宋" w:eastAsia="仿宋" w:hAnsi="仿宋"/>
          <w:b/>
          <w:sz w:val="24"/>
        </w:rPr>
      </w:pPr>
    </w:p>
    <w:p w14:paraId="44ED4348" w14:textId="77777777" w:rsidR="007B0E05" w:rsidRDefault="007B0E05">
      <w:pPr>
        <w:spacing w:line="440" w:lineRule="exact"/>
        <w:jc w:val="left"/>
        <w:rPr>
          <w:rFonts w:ascii="仿宋" w:eastAsia="仿宋" w:hAnsi="仿宋"/>
          <w:b/>
          <w:sz w:val="24"/>
        </w:rPr>
      </w:pPr>
    </w:p>
    <w:p w14:paraId="5D3B03D6" w14:textId="77777777" w:rsidR="007B0E05" w:rsidRDefault="007B0E05">
      <w:pPr>
        <w:spacing w:line="440" w:lineRule="exact"/>
        <w:jc w:val="left"/>
        <w:rPr>
          <w:rFonts w:ascii="仿宋" w:eastAsia="仿宋" w:hAnsi="仿宋"/>
          <w:b/>
          <w:sz w:val="24"/>
        </w:rPr>
      </w:pPr>
    </w:p>
    <w:p w14:paraId="3C0F0B0C" w14:textId="77777777" w:rsidR="007B0E05" w:rsidRDefault="007B0E05">
      <w:pPr>
        <w:spacing w:line="440" w:lineRule="exact"/>
        <w:jc w:val="left"/>
        <w:rPr>
          <w:rFonts w:ascii="仿宋" w:eastAsia="仿宋" w:hAnsi="仿宋"/>
          <w:b/>
          <w:sz w:val="24"/>
        </w:rPr>
      </w:pPr>
    </w:p>
    <w:p w14:paraId="2827B130" w14:textId="77777777" w:rsidR="007B0E05" w:rsidRDefault="007B0E05">
      <w:pPr>
        <w:spacing w:line="440" w:lineRule="exact"/>
        <w:jc w:val="left"/>
        <w:rPr>
          <w:rFonts w:ascii="仿宋" w:eastAsia="仿宋" w:hAnsi="仿宋"/>
          <w:b/>
          <w:sz w:val="24"/>
        </w:rPr>
      </w:pPr>
    </w:p>
    <w:p w14:paraId="15C55283" w14:textId="77777777" w:rsidR="007B0E05" w:rsidRDefault="007B0E05">
      <w:pPr>
        <w:spacing w:line="440" w:lineRule="exact"/>
        <w:jc w:val="left"/>
        <w:rPr>
          <w:rFonts w:ascii="仿宋" w:eastAsia="仿宋" w:hAnsi="仿宋"/>
          <w:b/>
          <w:sz w:val="24"/>
        </w:rPr>
      </w:pPr>
    </w:p>
    <w:p w14:paraId="4DFB176C" w14:textId="77777777" w:rsidR="007B0E05" w:rsidRDefault="007B0E05">
      <w:pPr>
        <w:spacing w:line="440" w:lineRule="exact"/>
        <w:jc w:val="left"/>
        <w:rPr>
          <w:rFonts w:ascii="仿宋" w:eastAsia="仿宋" w:hAnsi="仿宋"/>
          <w:b/>
          <w:sz w:val="24"/>
        </w:rPr>
      </w:pPr>
    </w:p>
    <w:p w14:paraId="34BE6E0A" w14:textId="77777777" w:rsidR="007B0E05" w:rsidRDefault="007B0E05">
      <w:pPr>
        <w:spacing w:line="440" w:lineRule="exact"/>
        <w:jc w:val="left"/>
        <w:rPr>
          <w:rFonts w:ascii="仿宋" w:eastAsia="仿宋" w:hAnsi="仿宋"/>
          <w:b/>
          <w:sz w:val="24"/>
        </w:rPr>
      </w:pPr>
    </w:p>
    <w:p w14:paraId="08904D61" w14:textId="77777777" w:rsidR="007B0E05" w:rsidRDefault="007B0E05">
      <w:pPr>
        <w:spacing w:line="440" w:lineRule="exact"/>
        <w:jc w:val="left"/>
        <w:rPr>
          <w:rFonts w:ascii="仿宋" w:eastAsia="仿宋" w:hAnsi="仿宋"/>
          <w:b/>
          <w:sz w:val="24"/>
        </w:rPr>
      </w:pPr>
    </w:p>
    <w:p w14:paraId="22F52A41" w14:textId="77777777" w:rsidR="00925AD0" w:rsidRDefault="00925AD0">
      <w:pPr>
        <w:spacing w:line="440" w:lineRule="exact"/>
        <w:jc w:val="left"/>
        <w:rPr>
          <w:rFonts w:ascii="仿宋" w:eastAsia="仿宋" w:hAnsi="仿宋"/>
          <w:b/>
          <w:sz w:val="24"/>
        </w:rPr>
      </w:pPr>
    </w:p>
    <w:p w14:paraId="3262B2F1" w14:textId="77777777" w:rsidR="00925AD0" w:rsidRDefault="00925AD0">
      <w:pPr>
        <w:spacing w:line="440" w:lineRule="exact"/>
        <w:jc w:val="left"/>
        <w:rPr>
          <w:rFonts w:ascii="仿宋" w:eastAsia="仿宋" w:hAnsi="仿宋"/>
          <w:b/>
          <w:sz w:val="24"/>
        </w:rPr>
      </w:pPr>
    </w:p>
    <w:p w14:paraId="0F778B4A" w14:textId="77777777" w:rsidR="00925AD0" w:rsidRDefault="00925AD0">
      <w:pPr>
        <w:spacing w:line="440" w:lineRule="exact"/>
        <w:jc w:val="left"/>
        <w:rPr>
          <w:rFonts w:ascii="仿宋" w:eastAsia="仿宋" w:hAnsi="仿宋"/>
          <w:b/>
          <w:sz w:val="24"/>
        </w:rPr>
      </w:pPr>
    </w:p>
    <w:p w14:paraId="78275126" w14:textId="77777777" w:rsidR="007B0E05" w:rsidRDefault="00065747">
      <w:pPr>
        <w:spacing w:line="440" w:lineRule="exact"/>
        <w:jc w:val="center"/>
        <w:rPr>
          <w:rFonts w:ascii="仿宋" w:eastAsia="仿宋" w:hAnsi="仿宋"/>
          <w:b/>
          <w:sz w:val="28"/>
          <w:szCs w:val="28"/>
        </w:rPr>
      </w:pPr>
      <w:r>
        <w:rPr>
          <w:rFonts w:ascii="仿宋" w:eastAsia="仿宋" w:hAnsi="仿宋" w:hint="eastAsia"/>
          <w:b/>
          <w:sz w:val="28"/>
          <w:szCs w:val="28"/>
        </w:rPr>
        <w:lastRenderedPageBreak/>
        <w:t>第三部分     技术要求</w:t>
      </w:r>
    </w:p>
    <w:p w14:paraId="176112A6" w14:textId="77777777" w:rsidR="007B0E05" w:rsidRDefault="00065747">
      <w:pPr>
        <w:pStyle w:val="af1"/>
        <w:numPr>
          <w:ilvl w:val="0"/>
          <w:numId w:val="1"/>
        </w:numPr>
        <w:spacing w:line="440" w:lineRule="exact"/>
        <w:ind w:firstLineChars="0"/>
        <w:rPr>
          <w:rFonts w:ascii="仿宋" w:eastAsia="仿宋" w:hAnsi="仿宋"/>
          <w:b/>
          <w:sz w:val="28"/>
          <w:szCs w:val="28"/>
        </w:rPr>
      </w:pPr>
      <w:r>
        <w:rPr>
          <w:rFonts w:ascii="仿宋" w:eastAsia="仿宋" w:hAnsi="仿宋" w:hint="eastAsia"/>
          <w:b/>
          <w:sz w:val="28"/>
          <w:szCs w:val="28"/>
        </w:rPr>
        <w:t>设备清单：</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128"/>
        <w:gridCol w:w="6674"/>
        <w:gridCol w:w="832"/>
      </w:tblGrid>
      <w:tr w:rsidR="00AF657A" w14:paraId="0C685835" w14:textId="77777777" w:rsidTr="009E59E0">
        <w:trPr>
          <w:jc w:val="center"/>
        </w:trPr>
        <w:tc>
          <w:tcPr>
            <w:tcW w:w="613" w:type="dxa"/>
            <w:tcBorders>
              <w:tl2br w:val="nil"/>
              <w:tr2bl w:val="nil"/>
            </w:tcBorders>
            <w:vAlign w:val="center"/>
          </w:tcPr>
          <w:p w14:paraId="021516E4" w14:textId="77777777" w:rsidR="00AF657A" w:rsidRDefault="00AF657A" w:rsidP="000D56BC">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1128" w:type="dxa"/>
            <w:tcBorders>
              <w:tl2br w:val="nil"/>
              <w:tr2bl w:val="nil"/>
            </w:tcBorders>
            <w:vAlign w:val="center"/>
          </w:tcPr>
          <w:p w14:paraId="7E1BDF39" w14:textId="77777777" w:rsidR="00AF657A" w:rsidRDefault="00AF657A" w:rsidP="000D56B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货物</w:t>
            </w:r>
          </w:p>
          <w:p w14:paraId="0E4F88F8" w14:textId="77777777" w:rsidR="00AF657A" w:rsidRDefault="00AF657A" w:rsidP="000D56B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名称</w:t>
            </w:r>
          </w:p>
        </w:tc>
        <w:tc>
          <w:tcPr>
            <w:tcW w:w="6674" w:type="dxa"/>
            <w:tcBorders>
              <w:tl2br w:val="nil"/>
              <w:tr2bl w:val="nil"/>
            </w:tcBorders>
            <w:vAlign w:val="center"/>
          </w:tcPr>
          <w:p w14:paraId="1C4654DB" w14:textId="77777777" w:rsidR="00AF657A" w:rsidRDefault="00AF657A" w:rsidP="000D56B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规格型号/技术指标</w:t>
            </w:r>
          </w:p>
        </w:tc>
        <w:tc>
          <w:tcPr>
            <w:tcW w:w="832" w:type="dxa"/>
            <w:tcBorders>
              <w:tl2br w:val="nil"/>
              <w:tr2bl w:val="nil"/>
            </w:tcBorders>
            <w:vAlign w:val="center"/>
          </w:tcPr>
          <w:p w14:paraId="51322954" w14:textId="77777777" w:rsidR="00AF657A" w:rsidRDefault="00AF657A" w:rsidP="000D56B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数量</w:t>
            </w:r>
          </w:p>
        </w:tc>
      </w:tr>
      <w:tr w:rsidR="00AF657A" w14:paraId="56AF7C70" w14:textId="77777777" w:rsidTr="009E59E0">
        <w:trPr>
          <w:jc w:val="center"/>
        </w:trPr>
        <w:tc>
          <w:tcPr>
            <w:tcW w:w="613" w:type="dxa"/>
            <w:tcBorders>
              <w:tl2br w:val="nil"/>
              <w:tr2bl w:val="nil"/>
            </w:tcBorders>
            <w:vAlign w:val="center"/>
          </w:tcPr>
          <w:p w14:paraId="1A0C90D2" w14:textId="77777777" w:rsidR="00AF657A" w:rsidRDefault="00AF657A" w:rsidP="000D56BC">
            <w:pPr>
              <w:autoSpaceDE w:val="0"/>
              <w:autoSpaceDN w:val="0"/>
              <w:adjustRightInd w:val="0"/>
              <w:jc w:val="center"/>
              <w:rPr>
                <w:rFonts w:ascii="宋体" w:hAnsi="宋体" w:cs="宋体"/>
                <w:kern w:val="0"/>
                <w:szCs w:val="21"/>
              </w:rPr>
            </w:pPr>
            <w:r>
              <w:rPr>
                <w:rFonts w:ascii="宋体" w:hAnsi="宋体" w:cs="宋体" w:hint="eastAsia"/>
                <w:kern w:val="0"/>
                <w:szCs w:val="21"/>
              </w:rPr>
              <w:t>1</w:t>
            </w:r>
          </w:p>
        </w:tc>
        <w:tc>
          <w:tcPr>
            <w:tcW w:w="1128" w:type="dxa"/>
            <w:tcBorders>
              <w:tl2br w:val="nil"/>
              <w:tr2bl w:val="nil"/>
            </w:tcBorders>
            <w:vAlign w:val="center"/>
          </w:tcPr>
          <w:p w14:paraId="6F1C782A" w14:textId="77777777" w:rsidR="00AF657A" w:rsidRDefault="00AF657A" w:rsidP="00925AD0">
            <w:pPr>
              <w:autoSpaceDE w:val="0"/>
              <w:autoSpaceDN w:val="0"/>
              <w:adjustRightInd w:val="0"/>
              <w:jc w:val="center"/>
              <w:rPr>
                <w:rFonts w:ascii="宋体" w:hAnsi="宋体" w:cs="宋体"/>
                <w:kern w:val="0"/>
                <w:szCs w:val="21"/>
              </w:rPr>
            </w:pPr>
            <w:r>
              <w:rPr>
                <w:rFonts w:ascii="宋体" w:hAnsi="宋体" w:cs="宋体" w:hint="eastAsia"/>
                <w:kern w:val="0"/>
                <w:szCs w:val="21"/>
              </w:rPr>
              <w:t>编程软件计算机（数控配套用）</w:t>
            </w:r>
          </w:p>
        </w:tc>
        <w:tc>
          <w:tcPr>
            <w:tcW w:w="6674" w:type="dxa"/>
            <w:tcBorders>
              <w:tl2br w:val="nil"/>
              <w:tr2bl w:val="nil"/>
            </w:tcBorders>
            <w:vAlign w:val="center"/>
          </w:tcPr>
          <w:p w14:paraId="323AE615" w14:textId="77777777" w:rsidR="00AF657A" w:rsidRDefault="00AF657A" w:rsidP="00925AD0">
            <w:pPr>
              <w:rPr>
                <w:rFonts w:ascii="宋体" w:hAnsi="宋体" w:cs="宋体"/>
              </w:rPr>
            </w:pPr>
            <w:r>
              <w:rPr>
                <w:rFonts w:hint="eastAsia"/>
              </w:rPr>
              <w:t>I5</w:t>
            </w:r>
            <w:r w:rsidRPr="002F4133">
              <w:rPr>
                <w:rFonts w:hint="eastAsia"/>
              </w:rPr>
              <w:t>处理器</w:t>
            </w:r>
            <w:r>
              <w:rPr>
                <w:rFonts w:hint="eastAsia"/>
              </w:rPr>
              <w:t>第</w:t>
            </w:r>
            <w:r>
              <w:rPr>
                <w:rFonts w:hint="eastAsia"/>
              </w:rPr>
              <w:t>10</w:t>
            </w:r>
            <w:r>
              <w:rPr>
                <w:rFonts w:hint="eastAsia"/>
              </w:rPr>
              <w:t>代</w:t>
            </w:r>
            <w:r w:rsidRPr="002F4133">
              <w:rPr>
                <w:rFonts w:hint="eastAsia"/>
              </w:rPr>
              <w:t>，</w:t>
            </w:r>
            <w:r>
              <w:rPr>
                <w:rFonts w:hint="eastAsia"/>
              </w:rPr>
              <w:t>22</w:t>
            </w:r>
            <w:r>
              <w:rPr>
                <w:rFonts w:hint="eastAsia"/>
              </w:rPr>
              <w:t>寸</w:t>
            </w:r>
            <w:r w:rsidRPr="002F4133">
              <w:rPr>
                <w:rFonts w:hint="eastAsia"/>
              </w:rPr>
              <w:t>显示器</w:t>
            </w:r>
            <w:r>
              <w:rPr>
                <w:rFonts w:hint="eastAsia"/>
              </w:rPr>
              <w:t>（</w:t>
            </w:r>
            <w:r w:rsidRPr="002F4133">
              <w:rPr>
                <w:rFonts w:hint="eastAsia"/>
              </w:rPr>
              <w:t>1080P</w:t>
            </w:r>
            <w:r>
              <w:rPr>
                <w:rFonts w:hint="eastAsia"/>
              </w:rPr>
              <w:t>）</w:t>
            </w:r>
            <w:r w:rsidRPr="002F4133">
              <w:rPr>
                <w:rFonts w:hint="eastAsia"/>
              </w:rPr>
              <w:t>，</w:t>
            </w:r>
            <w:r w:rsidRPr="002F4133">
              <w:rPr>
                <w:rFonts w:hint="eastAsia"/>
              </w:rPr>
              <w:t>8GB</w:t>
            </w:r>
            <w:r w:rsidRPr="002F4133">
              <w:rPr>
                <w:rFonts w:hint="eastAsia"/>
              </w:rPr>
              <w:t>内存，</w:t>
            </w:r>
            <w:r w:rsidRPr="00C27E08">
              <w:rPr>
                <w:rFonts w:hint="eastAsia"/>
              </w:rPr>
              <w:t>256G</w:t>
            </w:r>
            <w:r w:rsidRPr="002F4133">
              <w:rPr>
                <w:rFonts w:hint="eastAsia"/>
              </w:rPr>
              <w:t>固态硬盘</w:t>
            </w:r>
          </w:p>
        </w:tc>
        <w:tc>
          <w:tcPr>
            <w:tcW w:w="832" w:type="dxa"/>
            <w:tcBorders>
              <w:tl2br w:val="nil"/>
              <w:tr2bl w:val="nil"/>
            </w:tcBorders>
            <w:vAlign w:val="center"/>
          </w:tcPr>
          <w:p w14:paraId="1899932A" w14:textId="77777777" w:rsidR="00AF657A" w:rsidRDefault="00AF657A" w:rsidP="00590554">
            <w:pPr>
              <w:autoSpaceDE w:val="0"/>
              <w:autoSpaceDN w:val="0"/>
              <w:adjustRightInd w:val="0"/>
              <w:ind w:leftChars="-6" w:left="-3" w:rightChars="-48" w:right="-101" w:hangingChars="5" w:hanging="10"/>
              <w:jc w:val="center"/>
              <w:rPr>
                <w:rFonts w:ascii="宋体" w:hAnsi="宋体" w:cs="宋体"/>
                <w:szCs w:val="21"/>
              </w:rPr>
            </w:pPr>
            <w:r>
              <w:rPr>
                <w:rFonts w:ascii="宋体" w:hAnsi="宋体" w:cs="宋体" w:hint="eastAsia"/>
                <w:szCs w:val="21"/>
              </w:rPr>
              <w:t>1</w:t>
            </w:r>
            <w:r w:rsidR="00590554">
              <w:rPr>
                <w:rFonts w:ascii="宋体" w:hAnsi="宋体" w:cs="宋体" w:hint="eastAsia"/>
                <w:szCs w:val="21"/>
              </w:rPr>
              <w:t>8</w:t>
            </w:r>
            <w:r>
              <w:rPr>
                <w:rFonts w:ascii="宋体" w:hAnsi="宋体" w:cs="宋体" w:hint="eastAsia"/>
                <w:szCs w:val="21"/>
              </w:rPr>
              <w:t>套</w:t>
            </w:r>
          </w:p>
        </w:tc>
      </w:tr>
      <w:tr w:rsidR="00AF657A" w14:paraId="7F474492" w14:textId="77777777" w:rsidTr="009E59E0">
        <w:trPr>
          <w:jc w:val="center"/>
        </w:trPr>
        <w:tc>
          <w:tcPr>
            <w:tcW w:w="613" w:type="dxa"/>
            <w:tcBorders>
              <w:tl2br w:val="nil"/>
              <w:tr2bl w:val="nil"/>
            </w:tcBorders>
            <w:vAlign w:val="center"/>
          </w:tcPr>
          <w:p w14:paraId="2545A7C9" w14:textId="77777777" w:rsidR="00AF657A" w:rsidRDefault="00AF657A" w:rsidP="000D56BC">
            <w:pPr>
              <w:autoSpaceDE w:val="0"/>
              <w:autoSpaceDN w:val="0"/>
              <w:adjustRightInd w:val="0"/>
              <w:jc w:val="center"/>
              <w:rPr>
                <w:rFonts w:ascii="宋体" w:hAnsi="宋体" w:cs="宋体"/>
                <w:kern w:val="0"/>
                <w:szCs w:val="21"/>
              </w:rPr>
            </w:pPr>
            <w:r>
              <w:rPr>
                <w:rFonts w:ascii="宋体" w:hAnsi="宋体" w:cs="宋体" w:hint="eastAsia"/>
                <w:kern w:val="0"/>
                <w:szCs w:val="21"/>
              </w:rPr>
              <w:t>2</w:t>
            </w:r>
          </w:p>
        </w:tc>
        <w:tc>
          <w:tcPr>
            <w:tcW w:w="1128" w:type="dxa"/>
            <w:tcBorders>
              <w:tl2br w:val="nil"/>
              <w:tr2bl w:val="nil"/>
            </w:tcBorders>
            <w:vAlign w:val="center"/>
          </w:tcPr>
          <w:p w14:paraId="7C428E5A" w14:textId="77777777" w:rsidR="00AF657A" w:rsidRDefault="00AF657A" w:rsidP="000D56BC">
            <w:pPr>
              <w:autoSpaceDE w:val="0"/>
              <w:autoSpaceDN w:val="0"/>
              <w:adjustRightInd w:val="0"/>
              <w:jc w:val="center"/>
              <w:rPr>
                <w:rFonts w:ascii="宋体" w:hAnsi="宋体" w:cs="宋体"/>
                <w:szCs w:val="21"/>
              </w:rPr>
            </w:pPr>
            <w:r>
              <w:rPr>
                <w:rFonts w:ascii="宋体" w:hAnsi="宋体" w:cs="宋体" w:hint="eastAsia"/>
                <w:szCs w:val="21"/>
              </w:rPr>
              <w:t>3D打印机配套电脑</w:t>
            </w:r>
          </w:p>
        </w:tc>
        <w:tc>
          <w:tcPr>
            <w:tcW w:w="6674" w:type="dxa"/>
            <w:tcBorders>
              <w:tl2br w:val="nil"/>
              <w:tr2bl w:val="nil"/>
            </w:tcBorders>
            <w:vAlign w:val="center"/>
          </w:tcPr>
          <w:p w14:paraId="205C05B6" w14:textId="77777777" w:rsidR="00AF657A" w:rsidRPr="00AF657A" w:rsidRDefault="00AF657A" w:rsidP="00AF657A">
            <w:r>
              <w:rPr>
                <w:rFonts w:hint="eastAsia"/>
              </w:rPr>
              <w:t>I5</w:t>
            </w:r>
            <w:r w:rsidRPr="00C27E08">
              <w:rPr>
                <w:rFonts w:hint="eastAsia"/>
              </w:rPr>
              <w:t>处理器</w:t>
            </w:r>
            <w:r>
              <w:rPr>
                <w:rFonts w:hint="eastAsia"/>
              </w:rPr>
              <w:t>第</w:t>
            </w:r>
            <w:r>
              <w:rPr>
                <w:rFonts w:hint="eastAsia"/>
              </w:rPr>
              <w:t>12</w:t>
            </w:r>
            <w:r>
              <w:rPr>
                <w:rFonts w:hint="eastAsia"/>
              </w:rPr>
              <w:t>代</w:t>
            </w:r>
            <w:r w:rsidRPr="00C27E08">
              <w:rPr>
                <w:rFonts w:hint="eastAsia"/>
              </w:rPr>
              <w:t>，</w:t>
            </w:r>
            <w:r w:rsidRPr="00C27E08">
              <w:rPr>
                <w:rFonts w:hint="eastAsia"/>
              </w:rPr>
              <w:t>16G</w:t>
            </w:r>
            <w:r w:rsidRPr="00C27E08">
              <w:rPr>
                <w:rFonts w:hint="eastAsia"/>
              </w:rPr>
              <w:t>内存，</w:t>
            </w:r>
            <w:r w:rsidRPr="00C27E08">
              <w:rPr>
                <w:rFonts w:hint="eastAsia"/>
              </w:rPr>
              <w:t>256G</w:t>
            </w:r>
            <w:r w:rsidRPr="00C27E08">
              <w:rPr>
                <w:rFonts w:hint="eastAsia"/>
              </w:rPr>
              <w:t>固态硬盘，</w:t>
            </w:r>
            <w:r w:rsidRPr="00C27E08">
              <w:rPr>
                <w:rFonts w:hint="eastAsia"/>
              </w:rPr>
              <w:t>2G</w:t>
            </w:r>
            <w:r>
              <w:rPr>
                <w:rFonts w:hint="eastAsia"/>
              </w:rPr>
              <w:t>独显，</w:t>
            </w:r>
            <w:r w:rsidRPr="00C27E08">
              <w:rPr>
                <w:rFonts w:hint="eastAsia"/>
              </w:rPr>
              <w:t>23.8</w:t>
            </w:r>
            <w:r>
              <w:rPr>
                <w:rFonts w:hint="eastAsia"/>
              </w:rPr>
              <w:t>寸</w:t>
            </w:r>
            <w:r w:rsidRPr="00C27E08">
              <w:rPr>
                <w:rFonts w:hint="eastAsia"/>
              </w:rPr>
              <w:t>显示器</w:t>
            </w:r>
            <w:r>
              <w:rPr>
                <w:rFonts w:hint="eastAsia"/>
              </w:rPr>
              <w:t>（</w:t>
            </w:r>
            <w:r>
              <w:rPr>
                <w:rFonts w:hint="eastAsia"/>
              </w:rPr>
              <w:t>1920P</w:t>
            </w:r>
            <w:r>
              <w:rPr>
                <w:rFonts w:hint="eastAsia"/>
              </w:rPr>
              <w:t>）</w:t>
            </w:r>
          </w:p>
        </w:tc>
        <w:tc>
          <w:tcPr>
            <w:tcW w:w="832" w:type="dxa"/>
            <w:tcBorders>
              <w:tl2br w:val="nil"/>
              <w:tr2bl w:val="nil"/>
            </w:tcBorders>
            <w:vAlign w:val="center"/>
          </w:tcPr>
          <w:p w14:paraId="0553EA11" w14:textId="77777777" w:rsidR="00AF657A" w:rsidRDefault="00AF657A" w:rsidP="000D56BC">
            <w:pPr>
              <w:autoSpaceDE w:val="0"/>
              <w:autoSpaceDN w:val="0"/>
              <w:adjustRightInd w:val="0"/>
              <w:jc w:val="center"/>
              <w:rPr>
                <w:rFonts w:ascii="宋体" w:hAnsi="宋体" w:cs="宋体"/>
                <w:szCs w:val="21"/>
              </w:rPr>
            </w:pPr>
            <w:r>
              <w:rPr>
                <w:rFonts w:ascii="宋体" w:hAnsi="宋体" w:cs="宋体" w:hint="eastAsia"/>
                <w:szCs w:val="21"/>
              </w:rPr>
              <w:t>37套</w:t>
            </w:r>
          </w:p>
        </w:tc>
      </w:tr>
      <w:tr w:rsidR="00AF657A" w14:paraId="12C88837" w14:textId="77777777" w:rsidTr="009E59E0">
        <w:trPr>
          <w:jc w:val="center"/>
        </w:trPr>
        <w:tc>
          <w:tcPr>
            <w:tcW w:w="613" w:type="dxa"/>
            <w:tcBorders>
              <w:tl2br w:val="nil"/>
              <w:tr2bl w:val="nil"/>
            </w:tcBorders>
            <w:vAlign w:val="center"/>
          </w:tcPr>
          <w:p w14:paraId="6C1E904B" w14:textId="77777777" w:rsidR="00AF657A" w:rsidRDefault="00AF657A" w:rsidP="000D56BC">
            <w:pPr>
              <w:autoSpaceDE w:val="0"/>
              <w:autoSpaceDN w:val="0"/>
              <w:adjustRightInd w:val="0"/>
              <w:jc w:val="center"/>
              <w:rPr>
                <w:rFonts w:ascii="宋体" w:hAnsi="宋体" w:cs="宋体"/>
                <w:kern w:val="0"/>
                <w:szCs w:val="21"/>
              </w:rPr>
            </w:pPr>
            <w:r>
              <w:rPr>
                <w:rFonts w:ascii="宋体" w:hAnsi="宋体" w:cs="宋体" w:hint="eastAsia"/>
                <w:kern w:val="0"/>
                <w:szCs w:val="21"/>
              </w:rPr>
              <w:t>3</w:t>
            </w:r>
          </w:p>
        </w:tc>
        <w:tc>
          <w:tcPr>
            <w:tcW w:w="1128" w:type="dxa"/>
            <w:tcBorders>
              <w:tl2br w:val="nil"/>
              <w:tr2bl w:val="nil"/>
            </w:tcBorders>
            <w:vAlign w:val="center"/>
          </w:tcPr>
          <w:p w14:paraId="6B9285CE" w14:textId="77777777" w:rsidR="00AF657A" w:rsidRDefault="00AF657A" w:rsidP="000D56BC">
            <w:pPr>
              <w:autoSpaceDE w:val="0"/>
              <w:autoSpaceDN w:val="0"/>
              <w:adjustRightInd w:val="0"/>
              <w:jc w:val="center"/>
              <w:rPr>
                <w:rFonts w:ascii="宋体" w:hAnsi="宋体" w:cs="宋体"/>
                <w:szCs w:val="21"/>
              </w:rPr>
            </w:pPr>
            <w:r>
              <w:rPr>
                <w:rFonts w:ascii="宋体" w:hAnsi="宋体" w:cs="宋体" w:hint="eastAsia"/>
                <w:szCs w:val="21"/>
              </w:rPr>
              <w:t>投影机</w:t>
            </w:r>
          </w:p>
        </w:tc>
        <w:tc>
          <w:tcPr>
            <w:tcW w:w="6674" w:type="dxa"/>
            <w:tcBorders>
              <w:tl2br w:val="nil"/>
              <w:tr2bl w:val="nil"/>
            </w:tcBorders>
            <w:vAlign w:val="center"/>
          </w:tcPr>
          <w:p w14:paraId="6F2413B6" w14:textId="77777777" w:rsidR="00AF657A" w:rsidRPr="00AF657A" w:rsidRDefault="00AF657A" w:rsidP="00AF657A">
            <w:r w:rsidRPr="00AF657A">
              <w:rPr>
                <w:rFonts w:hint="eastAsia"/>
              </w:rPr>
              <w:t>1. </w:t>
            </w:r>
            <w:r w:rsidRPr="00AF657A">
              <w:rPr>
                <w:rFonts w:hint="eastAsia"/>
              </w:rPr>
              <w:t>采用</w:t>
            </w:r>
            <w:r w:rsidRPr="00AF657A">
              <w:rPr>
                <w:rFonts w:hint="eastAsia"/>
              </w:rPr>
              <w:t>ALPD</w:t>
            </w:r>
            <w:r w:rsidRPr="00AF657A">
              <w:rPr>
                <w:rFonts w:hint="eastAsia"/>
              </w:rPr>
              <w:t>单色激光荧光粉色轮成像技术，纯激光光源；拒绝混合光源和</w:t>
            </w:r>
            <w:r w:rsidRPr="00AF657A">
              <w:rPr>
                <w:rFonts w:hint="eastAsia"/>
              </w:rPr>
              <w:t>LED</w:t>
            </w:r>
            <w:r w:rsidRPr="00AF657A">
              <w:rPr>
                <w:rFonts w:hint="eastAsia"/>
              </w:rPr>
              <w:t>光源；</w:t>
            </w:r>
          </w:p>
          <w:p w14:paraId="56153244" w14:textId="77777777" w:rsidR="00AF657A" w:rsidRPr="00AF657A" w:rsidRDefault="00AF657A" w:rsidP="00AF657A">
            <w:r w:rsidRPr="00AF657A">
              <w:rPr>
                <w:rFonts w:hint="eastAsia"/>
              </w:rPr>
              <w:t>2. </w:t>
            </w:r>
            <w:r w:rsidRPr="00AF657A">
              <w:rPr>
                <w:rFonts w:hint="eastAsia"/>
              </w:rPr>
              <w:t>亮度≥</w:t>
            </w:r>
            <w:r w:rsidRPr="00AF657A">
              <w:rPr>
                <w:rFonts w:hint="eastAsia"/>
              </w:rPr>
              <w:t>5000ANSI</w:t>
            </w:r>
            <w:r w:rsidRPr="00AF657A">
              <w:rPr>
                <w:rFonts w:hint="eastAsia"/>
              </w:rPr>
              <w:t>流明；</w:t>
            </w:r>
          </w:p>
          <w:p w14:paraId="06362C01" w14:textId="77777777" w:rsidR="00AF657A" w:rsidRPr="00AF657A" w:rsidRDefault="00AF657A" w:rsidP="00AF657A">
            <w:r w:rsidRPr="00AF657A">
              <w:rPr>
                <w:rFonts w:hint="eastAsia"/>
              </w:rPr>
              <w:t>3. 3LCD</w:t>
            </w:r>
            <w:r w:rsidRPr="00AF657A">
              <w:rPr>
                <w:rFonts w:hint="eastAsia"/>
              </w:rPr>
              <w:t>投影技术，</w:t>
            </w:r>
            <w:r w:rsidRPr="00AF657A">
              <w:rPr>
                <w:rFonts w:hint="eastAsia"/>
              </w:rPr>
              <w:t>0.64</w:t>
            </w:r>
            <w:r w:rsidRPr="00AF657A">
              <w:rPr>
                <w:rFonts w:hint="eastAsia"/>
              </w:rPr>
              <w:t>吋显示面板，单机原始分辨率</w:t>
            </w:r>
            <w:r w:rsidRPr="00AF657A">
              <w:rPr>
                <w:rFonts w:hint="eastAsia"/>
              </w:rPr>
              <w:t>1920X1200</w:t>
            </w:r>
            <w:r>
              <w:rPr>
                <w:rFonts w:hint="eastAsia"/>
              </w:rPr>
              <w:t>；</w:t>
            </w:r>
          </w:p>
          <w:p w14:paraId="6742D8E9" w14:textId="77777777" w:rsidR="00AF657A" w:rsidRPr="00AF657A" w:rsidRDefault="00AF657A" w:rsidP="00AF657A">
            <w:r w:rsidRPr="00AF657A">
              <w:rPr>
                <w:rFonts w:hint="eastAsia"/>
              </w:rPr>
              <w:t xml:space="preserve">4. </w:t>
            </w:r>
            <w:r w:rsidRPr="00AF657A">
              <w:rPr>
                <w:rFonts w:hint="eastAsia"/>
              </w:rPr>
              <w:t>配备静电防尘网，整机</w:t>
            </w:r>
            <w:r w:rsidRPr="00AF657A">
              <w:rPr>
                <w:rFonts w:hint="eastAsia"/>
              </w:rPr>
              <w:t>IP5X</w:t>
            </w:r>
            <w:r w:rsidRPr="00AF657A">
              <w:rPr>
                <w:rFonts w:hint="eastAsia"/>
              </w:rPr>
              <w:t>级增压防尘设计；</w:t>
            </w:r>
          </w:p>
          <w:p w14:paraId="0A88457B" w14:textId="77777777" w:rsidR="00AF657A" w:rsidRPr="00AF657A" w:rsidRDefault="00AF657A" w:rsidP="00AF657A">
            <w:r w:rsidRPr="00AF657A">
              <w:rPr>
                <w:rFonts w:hint="eastAsia"/>
              </w:rPr>
              <w:t xml:space="preserve">5. </w:t>
            </w:r>
            <w:r w:rsidRPr="00AF657A">
              <w:rPr>
                <w:rFonts w:hint="eastAsia"/>
              </w:rPr>
              <w:t>光源寿命≥</w:t>
            </w:r>
            <w:r w:rsidRPr="00AF657A">
              <w:rPr>
                <w:rFonts w:hint="eastAsia"/>
              </w:rPr>
              <w:t>25000</w:t>
            </w:r>
            <w:r w:rsidRPr="00AF657A">
              <w:rPr>
                <w:rFonts w:hint="eastAsia"/>
              </w:rPr>
              <w:t>小时，全密闭光源设计</w:t>
            </w:r>
            <w:r>
              <w:rPr>
                <w:rFonts w:hint="eastAsia"/>
              </w:rPr>
              <w:t>；</w:t>
            </w:r>
          </w:p>
          <w:p w14:paraId="28DE2334" w14:textId="77777777" w:rsidR="00AF657A" w:rsidRPr="00AF657A" w:rsidRDefault="00AF657A" w:rsidP="00AF657A">
            <w:r w:rsidRPr="00AF657A">
              <w:rPr>
                <w:rFonts w:hint="eastAsia"/>
              </w:rPr>
              <w:t xml:space="preserve">6. </w:t>
            </w:r>
            <w:r w:rsidRPr="00AF657A">
              <w:rPr>
                <w:rFonts w:hint="eastAsia"/>
              </w:rPr>
              <w:t>对比度≥</w:t>
            </w:r>
            <w:r w:rsidRPr="00AF657A">
              <w:rPr>
                <w:rFonts w:hint="eastAsia"/>
              </w:rPr>
              <w:t>3000000:1</w:t>
            </w:r>
            <w:r>
              <w:rPr>
                <w:rFonts w:hint="eastAsia"/>
              </w:rPr>
              <w:t>；</w:t>
            </w:r>
          </w:p>
          <w:p w14:paraId="6CF9391C" w14:textId="77777777" w:rsidR="00AF657A" w:rsidRDefault="00AF657A" w:rsidP="00AF657A">
            <w:r w:rsidRPr="00AF657A">
              <w:rPr>
                <w:rFonts w:hint="eastAsia"/>
              </w:rPr>
              <w:t xml:space="preserve">7. </w:t>
            </w:r>
            <w:r w:rsidRPr="00AF657A">
              <w:rPr>
                <w:rFonts w:hint="eastAsia"/>
              </w:rPr>
              <w:t>整机能效等级</w:t>
            </w:r>
            <w:r w:rsidRPr="00AF657A">
              <w:rPr>
                <w:rFonts w:hint="eastAsia"/>
              </w:rPr>
              <w:t>1</w:t>
            </w:r>
            <w:r w:rsidRPr="00AF657A">
              <w:rPr>
                <w:rFonts w:hint="eastAsia"/>
              </w:rPr>
              <w:t>级，能效率比大于</w:t>
            </w:r>
            <w:r w:rsidRPr="00AF657A">
              <w:rPr>
                <w:rFonts w:hint="eastAsia"/>
              </w:rPr>
              <w:t>12lm/w</w:t>
            </w:r>
            <w:r>
              <w:rPr>
                <w:rFonts w:hint="eastAsia"/>
              </w:rPr>
              <w:t>。</w:t>
            </w:r>
          </w:p>
        </w:tc>
        <w:tc>
          <w:tcPr>
            <w:tcW w:w="832" w:type="dxa"/>
            <w:tcBorders>
              <w:tl2br w:val="nil"/>
              <w:tr2bl w:val="nil"/>
            </w:tcBorders>
            <w:vAlign w:val="center"/>
          </w:tcPr>
          <w:p w14:paraId="3010E25B" w14:textId="77777777" w:rsidR="00AF657A" w:rsidRDefault="00AF657A" w:rsidP="000D56BC">
            <w:pPr>
              <w:autoSpaceDE w:val="0"/>
              <w:autoSpaceDN w:val="0"/>
              <w:adjustRightInd w:val="0"/>
              <w:jc w:val="center"/>
              <w:rPr>
                <w:rFonts w:ascii="宋体" w:hAnsi="宋体" w:cs="宋体"/>
                <w:szCs w:val="21"/>
              </w:rPr>
            </w:pPr>
            <w:r>
              <w:rPr>
                <w:rFonts w:ascii="宋体" w:hAnsi="宋体" w:cs="宋体" w:hint="eastAsia"/>
                <w:szCs w:val="21"/>
              </w:rPr>
              <w:t>5台</w:t>
            </w:r>
          </w:p>
        </w:tc>
      </w:tr>
      <w:tr w:rsidR="00AF657A" w14:paraId="6C37583E" w14:textId="77777777" w:rsidTr="009E59E0">
        <w:trPr>
          <w:jc w:val="center"/>
        </w:trPr>
        <w:tc>
          <w:tcPr>
            <w:tcW w:w="613" w:type="dxa"/>
            <w:tcBorders>
              <w:tl2br w:val="nil"/>
              <w:tr2bl w:val="nil"/>
            </w:tcBorders>
            <w:vAlign w:val="center"/>
          </w:tcPr>
          <w:p w14:paraId="321E6093" w14:textId="77777777" w:rsidR="00AF657A" w:rsidRDefault="00AF657A" w:rsidP="000D56BC">
            <w:pPr>
              <w:autoSpaceDE w:val="0"/>
              <w:autoSpaceDN w:val="0"/>
              <w:adjustRightInd w:val="0"/>
              <w:jc w:val="center"/>
              <w:rPr>
                <w:rFonts w:ascii="宋体" w:hAnsi="宋体" w:cs="宋体"/>
                <w:kern w:val="0"/>
                <w:szCs w:val="21"/>
              </w:rPr>
            </w:pPr>
            <w:r>
              <w:rPr>
                <w:rFonts w:ascii="宋体" w:hAnsi="宋体" w:cs="宋体" w:hint="eastAsia"/>
                <w:kern w:val="0"/>
                <w:szCs w:val="21"/>
              </w:rPr>
              <w:t>4</w:t>
            </w:r>
          </w:p>
        </w:tc>
        <w:tc>
          <w:tcPr>
            <w:tcW w:w="1128" w:type="dxa"/>
            <w:tcBorders>
              <w:tl2br w:val="nil"/>
              <w:tr2bl w:val="nil"/>
            </w:tcBorders>
            <w:vAlign w:val="center"/>
          </w:tcPr>
          <w:p w14:paraId="526BC2E4" w14:textId="77777777" w:rsidR="00AF657A" w:rsidRDefault="00AF657A" w:rsidP="000D56BC">
            <w:pPr>
              <w:autoSpaceDE w:val="0"/>
              <w:autoSpaceDN w:val="0"/>
              <w:adjustRightInd w:val="0"/>
              <w:jc w:val="center"/>
              <w:rPr>
                <w:rFonts w:ascii="宋体" w:hAnsi="宋体" w:cs="宋体"/>
                <w:szCs w:val="21"/>
              </w:rPr>
            </w:pPr>
            <w:r>
              <w:rPr>
                <w:rFonts w:ascii="宋体" w:hAnsi="宋体" w:cs="宋体" w:hint="eastAsia"/>
                <w:szCs w:val="21"/>
              </w:rPr>
              <w:t>显示屏</w:t>
            </w:r>
          </w:p>
        </w:tc>
        <w:tc>
          <w:tcPr>
            <w:tcW w:w="6674" w:type="dxa"/>
            <w:tcBorders>
              <w:tl2br w:val="nil"/>
              <w:tr2bl w:val="nil"/>
            </w:tcBorders>
            <w:vAlign w:val="center"/>
          </w:tcPr>
          <w:p w14:paraId="0B20765B" w14:textId="77777777" w:rsidR="00AF657A" w:rsidRPr="00AF657A" w:rsidRDefault="00AF657A" w:rsidP="00AF657A">
            <w:r w:rsidRPr="00AF657A">
              <w:rPr>
                <w:rFonts w:hint="eastAsia"/>
              </w:rPr>
              <w:t>1</w:t>
            </w:r>
            <w:r w:rsidRPr="00AF657A">
              <w:rPr>
                <w:rFonts w:hint="eastAsia"/>
              </w:rPr>
              <w:t>、显示</w:t>
            </w:r>
            <w:proofErr w:type="gramStart"/>
            <w:r w:rsidRPr="00AF657A">
              <w:rPr>
                <w:rFonts w:hint="eastAsia"/>
              </w:rPr>
              <w:t>尺</w:t>
            </w:r>
            <w:proofErr w:type="gramEnd"/>
            <w:r w:rsidRPr="00AF657A">
              <w:rPr>
                <w:rFonts w:hint="eastAsia"/>
              </w:rPr>
              <w:t>86</w:t>
            </w:r>
            <w:r w:rsidRPr="00AF657A">
              <w:rPr>
                <w:rFonts w:hint="eastAsia"/>
              </w:rPr>
              <w:t>英寸；</w:t>
            </w:r>
            <w:r w:rsidRPr="00AF657A">
              <w:rPr>
                <w:rFonts w:hint="eastAsia"/>
              </w:rPr>
              <w:t xml:space="preserve"> A</w:t>
            </w:r>
            <w:proofErr w:type="gramStart"/>
            <w:r w:rsidRPr="00AF657A">
              <w:rPr>
                <w:rFonts w:hint="eastAsia"/>
              </w:rPr>
              <w:t>规</w:t>
            </w:r>
            <w:proofErr w:type="gramEnd"/>
            <w:r w:rsidRPr="00AF657A">
              <w:rPr>
                <w:rFonts w:hint="eastAsia"/>
              </w:rPr>
              <w:t>屏；屏幕分辨率</w:t>
            </w:r>
            <w:r w:rsidRPr="00AF657A">
              <w:rPr>
                <w:rFonts w:hint="eastAsia"/>
              </w:rPr>
              <w:t>3840*2160</w:t>
            </w:r>
            <w:r w:rsidRPr="00AF657A">
              <w:rPr>
                <w:rFonts w:hint="eastAsia"/>
              </w:rPr>
              <w:t>，可视角度≥</w:t>
            </w:r>
            <w:r w:rsidRPr="00AF657A">
              <w:rPr>
                <w:rFonts w:hint="eastAsia"/>
              </w:rPr>
              <w:t>178</w:t>
            </w:r>
            <w:r w:rsidRPr="00AF657A">
              <w:rPr>
                <w:rFonts w:hint="eastAsia"/>
              </w:rPr>
              <w:t>°；显示比例：</w:t>
            </w:r>
            <w:r w:rsidRPr="00AF657A">
              <w:rPr>
                <w:rFonts w:hint="eastAsia"/>
              </w:rPr>
              <w:t>16</w:t>
            </w:r>
            <w:r w:rsidRPr="00AF657A">
              <w:rPr>
                <w:rFonts w:hint="eastAsia"/>
              </w:rPr>
              <w:t>：</w:t>
            </w:r>
            <w:r w:rsidRPr="00AF657A">
              <w:rPr>
                <w:rFonts w:hint="eastAsia"/>
              </w:rPr>
              <w:t>9</w:t>
            </w:r>
            <w:r w:rsidRPr="00AF657A">
              <w:rPr>
                <w:rFonts w:hint="eastAsia"/>
              </w:rPr>
              <w:t>（全屏）；</w:t>
            </w:r>
          </w:p>
          <w:p w14:paraId="77692625" w14:textId="77777777" w:rsidR="00AF657A" w:rsidRPr="00AF657A" w:rsidRDefault="00AF657A" w:rsidP="00AF657A">
            <w:r w:rsidRPr="00AF657A">
              <w:rPr>
                <w:rFonts w:hint="eastAsia"/>
              </w:rPr>
              <w:t>2</w:t>
            </w:r>
            <w:r w:rsidRPr="00AF657A">
              <w:rPr>
                <w:rFonts w:hint="eastAsia"/>
              </w:rPr>
              <w:t>、嵌入式系统版本不低于</w:t>
            </w:r>
            <w:r w:rsidRPr="00AF657A">
              <w:rPr>
                <w:rFonts w:hint="eastAsia"/>
              </w:rPr>
              <w:t>Android9.0</w:t>
            </w:r>
            <w:r w:rsidRPr="00AF657A">
              <w:rPr>
                <w:rFonts w:hint="eastAsia"/>
              </w:rPr>
              <w:t>，内存≥</w:t>
            </w:r>
            <w:r w:rsidRPr="00AF657A">
              <w:rPr>
                <w:rFonts w:hint="eastAsia"/>
              </w:rPr>
              <w:t>2GB</w:t>
            </w:r>
            <w:r w:rsidRPr="00AF657A">
              <w:rPr>
                <w:rFonts w:hint="eastAsia"/>
              </w:rPr>
              <w:t>，存储空间≥</w:t>
            </w:r>
            <w:r w:rsidRPr="00AF657A">
              <w:rPr>
                <w:rFonts w:hint="eastAsia"/>
              </w:rPr>
              <w:t>8GB</w:t>
            </w:r>
            <w:r w:rsidRPr="00AF657A">
              <w:rPr>
                <w:rFonts w:hint="eastAsia"/>
              </w:rPr>
              <w:t>。（需提供带有</w:t>
            </w:r>
            <w:r w:rsidRPr="00AF657A">
              <w:rPr>
                <w:rFonts w:hint="eastAsia"/>
              </w:rPr>
              <w:t>CNAS</w:t>
            </w:r>
            <w:r w:rsidRPr="00AF657A">
              <w:rPr>
                <w:rFonts w:hint="eastAsia"/>
              </w:rPr>
              <w:t>标识的检测报告加盖制造商公章）</w:t>
            </w:r>
            <w:r>
              <w:rPr>
                <w:rFonts w:hint="eastAsia"/>
              </w:rPr>
              <w:t>；</w:t>
            </w:r>
          </w:p>
          <w:p w14:paraId="17E95646" w14:textId="77777777" w:rsidR="00AF657A" w:rsidRPr="00AF657A" w:rsidRDefault="00AF657A" w:rsidP="00AF657A">
            <w:r w:rsidRPr="00AF657A">
              <w:rPr>
                <w:rFonts w:hint="eastAsia"/>
              </w:rPr>
              <w:t>3</w:t>
            </w:r>
            <w:r w:rsidRPr="00AF657A">
              <w:rPr>
                <w:rFonts w:hint="eastAsia"/>
              </w:rPr>
              <w:t>、钢化玻璃厚度≤</w:t>
            </w:r>
            <w:r w:rsidRPr="00AF657A">
              <w:rPr>
                <w:rFonts w:hint="eastAsia"/>
              </w:rPr>
              <w:t>3mm</w:t>
            </w:r>
            <w:r w:rsidRPr="00AF657A">
              <w:rPr>
                <w:rFonts w:hint="eastAsia"/>
              </w:rPr>
              <w:t>，钢化玻璃表面硬度≥</w:t>
            </w:r>
            <w:r w:rsidRPr="00AF657A">
              <w:rPr>
                <w:rFonts w:hint="eastAsia"/>
              </w:rPr>
              <w:t>9H</w:t>
            </w:r>
            <w:r w:rsidRPr="00AF657A">
              <w:rPr>
                <w:rFonts w:hint="eastAsia"/>
              </w:rPr>
              <w:t>。整机</w:t>
            </w:r>
            <w:proofErr w:type="gramStart"/>
            <w:r w:rsidRPr="00AF657A">
              <w:rPr>
                <w:rFonts w:hint="eastAsia"/>
              </w:rPr>
              <w:t>屏幕色域值</w:t>
            </w:r>
            <w:proofErr w:type="gramEnd"/>
            <w:r w:rsidRPr="00AF657A">
              <w:rPr>
                <w:rFonts w:hint="eastAsia"/>
              </w:rPr>
              <w:t>≥</w:t>
            </w:r>
            <w:r w:rsidRPr="00AF657A">
              <w:rPr>
                <w:rFonts w:hint="eastAsia"/>
              </w:rPr>
              <w:t>NTSC 90%</w:t>
            </w:r>
            <w:r>
              <w:rPr>
                <w:rFonts w:hint="eastAsia"/>
              </w:rPr>
              <w:t>；</w:t>
            </w:r>
          </w:p>
          <w:p w14:paraId="6D9F8695" w14:textId="77777777" w:rsidR="00AF657A" w:rsidRPr="00AF657A" w:rsidRDefault="00AF657A" w:rsidP="00AF657A">
            <w:r w:rsidRPr="00AF657A">
              <w:rPr>
                <w:rFonts w:hint="eastAsia"/>
              </w:rPr>
              <w:t>4</w:t>
            </w:r>
            <w:r w:rsidRPr="00AF657A">
              <w:rPr>
                <w:rFonts w:hint="eastAsia"/>
              </w:rPr>
              <w:t>、支持高灵敏书写，最低书写高度≤</w:t>
            </w:r>
            <w:r w:rsidRPr="00AF657A">
              <w:rPr>
                <w:rFonts w:hint="eastAsia"/>
              </w:rPr>
              <w:t>2mm</w:t>
            </w:r>
            <w:r w:rsidRPr="00AF657A">
              <w:rPr>
                <w:rFonts w:hint="eastAsia"/>
              </w:rPr>
              <w:t>。支持</w:t>
            </w:r>
            <w:r w:rsidRPr="00AF657A">
              <w:rPr>
                <w:rFonts w:hint="eastAsia"/>
              </w:rPr>
              <w:t>Windows</w:t>
            </w:r>
            <w:r w:rsidRPr="00AF657A">
              <w:rPr>
                <w:rFonts w:hint="eastAsia"/>
              </w:rPr>
              <w:t>系统中进行</w:t>
            </w:r>
            <w:r w:rsidRPr="00AF657A">
              <w:rPr>
                <w:rFonts w:hint="eastAsia"/>
              </w:rPr>
              <w:t>20</w:t>
            </w:r>
            <w:r w:rsidRPr="00AF657A">
              <w:rPr>
                <w:rFonts w:hint="eastAsia"/>
              </w:rPr>
              <w:t>点或以上触控，支持红外笔书写。（需提供带有</w:t>
            </w:r>
            <w:r w:rsidRPr="00AF657A">
              <w:rPr>
                <w:rFonts w:hint="eastAsia"/>
              </w:rPr>
              <w:t>CNAS</w:t>
            </w:r>
            <w:r w:rsidRPr="00AF657A">
              <w:rPr>
                <w:rFonts w:hint="eastAsia"/>
              </w:rPr>
              <w:t>标识的检测报告加盖制造商公章）</w:t>
            </w:r>
            <w:r>
              <w:rPr>
                <w:rFonts w:hint="eastAsia"/>
              </w:rPr>
              <w:t>；</w:t>
            </w:r>
          </w:p>
          <w:p w14:paraId="1BFAE317" w14:textId="77777777" w:rsidR="00AF657A" w:rsidRPr="00AF657A" w:rsidRDefault="00AF657A" w:rsidP="00AF657A">
            <w:r w:rsidRPr="00AF657A">
              <w:rPr>
                <w:rFonts w:hint="eastAsia"/>
              </w:rPr>
              <w:t>5</w:t>
            </w:r>
            <w:r w:rsidRPr="00AF657A">
              <w:rPr>
                <w:rFonts w:hint="eastAsia"/>
              </w:rPr>
              <w:t>、整机内置</w:t>
            </w:r>
            <w:r w:rsidRPr="00AF657A">
              <w:rPr>
                <w:rFonts w:hint="eastAsia"/>
              </w:rPr>
              <w:t>2.1</w:t>
            </w:r>
            <w:r w:rsidRPr="00AF657A">
              <w:rPr>
                <w:rFonts w:hint="eastAsia"/>
              </w:rPr>
              <w:t>声道扬声器，额定总功率</w:t>
            </w:r>
            <w:r w:rsidRPr="00AF657A">
              <w:rPr>
                <w:rFonts w:hint="eastAsia"/>
              </w:rPr>
              <w:t>50W</w:t>
            </w:r>
            <w:r w:rsidRPr="00AF657A">
              <w:rPr>
                <w:rFonts w:hint="eastAsia"/>
              </w:rPr>
              <w:t>，</w:t>
            </w:r>
            <w:proofErr w:type="gramStart"/>
            <w:r w:rsidRPr="00AF657A">
              <w:rPr>
                <w:rFonts w:hint="eastAsia"/>
              </w:rPr>
              <w:t>前朝向</w:t>
            </w:r>
            <w:proofErr w:type="gramEnd"/>
            <w:r w:rsidRPr="00AF657A">
              <w:rPr>
                <w:rFonts w:hint="eastAsia"/>
              </w:rPr>
              <w:t>2*15W</w:t>
            </w:r>
            <w:r w:rsidRPr="00AF657A">
              <w:rPr>
                <w:rFonts w:hint="eastAsia"/>
              </w:rPr>
              <w:t>中高音，背朝向</w:t>
            </w:r>
            <w:r w:rsidRPr="00AF657A">
              <w:rPr>
                <w:rFonts w:hint="eastAsia"/>
              </w:rPr>
              <w:t>20W</w:t>
            </w:r>
            <w:r w:rsidRPr="00AF657A">
              <w:rPr>
                <w:rFonts w:hint="eastAsia"/>
              </w:rPr>
              <w:t>低音。（需提供带有</w:t>
            </w:r>
            <w:r w:rsidRPr="00AF657A">
              <w:rPr>
                <w:rFonts w:hint="eastAsia"/>
              </w:rPr>
              <w:t>CNAS</w:t>
            </w:r>
            <w:r w:rsidRPr="00AF657A">
              <w:rPr>
                <w:rFonts w:hint="eastAsia"/>
              </w:rPr>
              <w:t>标识的检测报告加盖制造商公章）</w:t>
            </w:r>
            <w:r>
              <w:rPr>
                <w:rFonts w:hint="eastAsia"/>
              </w:rPr>
              <w:t>；</w:t>
            </w:r>
          </w:p>
          <w:p w14:paraId="02E69EA2" w14:textId="77777777" w:rsidR="00AF657A" w:rsidRPr="00AF657A" w:rsidRDefault="00AF657A" w:rsidP="00AF657A">
            <w:r w:rsidRPr="00AF657A">
              <w:rPr>
                <w:rFonts w:hint="eastAsia"/>
              </w:rPr>
              <w:t>6</w:t>
            </w:r>
            <w:r w:rsidRPr="00AF657A">
              <w:rPr>
                <w:rFonts w:hint="eastAsia"/>
              </w:rPr>
              <w:t>、内置无线传屏接收器，无需外接接收部件，无线传屏发射器与整机匹配后即可实现传屏功能，将外部电脑的屏幕画面通过无线方式传输到整机上显示</w:t>
            </w:r>
            <w:r>
              <w:rPr>
                <w:rFonts w:hint="eastAsia"/>
              </w:rPr>
              <w:t>；</w:t>
            </w:r>
          </w:p>
          <w:p w14:paraId="646065F2" w14:textId="77777777" w:rsidR="00AF657A" w:rsidRPr="00AF657A" w:rsidRDefault="00AF657A" w:rsidP="00AF657A">
            <w:r w:rsidRPr="00AF657A">
              <w:rPr>
                <w:rFonts w:hint="eastAsia"/>
              </w:rPr>
              <w:t>7</w:t>
            </w:r>
            <w:r w:rsidRPr="00AF657A">
              <w:rPr>
                <w:rFonts w:hint="eastAsia"/>
              </w:rPr>
              <w:t>、主板采用</w:t>
            </w:r>
            <w:r w:rsidRPr="00AF657A">
              <w:rPr>
                <w:rFonts w:hint="eastAsia"/>
              </w:rPr>
              <w:t>H310</w:t>
            </w:r>
            <w:r w:rsidRPr="00AF657A">
              <w:rPr>
                <w:rFonts w:hint="eastAsia"/>
              </w:rPr>
              <w:t>芯片组，搭载</w:t>
            </w:r>
            <w:r w:rsidRPr="00AF657A">
              <w:rPr>
                <w:rFonts w:hint="eastAsia"/>
              </w:rPr>
              <w:t>Intel 8</w:t>
            </w:r>
            <w:r w:rsidRPr="00AF657A">
              <w:rPr>
                <w:rFonts w:hint="eastAsia"/>
              </w:rPr>
              <w:t>代酷</w:t>
            </w:r>
            <w:proofErr w:type="gramStart"/>
            <w:r w:rsidRPr="00AF657A">
              <w:rPr>
                <w:rFonts w:hint="eastAsia"/>
              </w:rPr>
              <w:t>睿</w:t>
            </w:r>
            <w:proofErr w:type="gramEnd"/>
            <w:r w:rsidRPr="00AF657A">
              <w:rPr>
                <w:rFonts w:hint="eastAsia"/>
              </w:rPr>
              <w:t>系列</w:t>
            </w:r>
            <w:r w:rsidRPr="00AF657A">
              <w:rPr>
                <w:rFonts w:hint="eastAsia"/>
              </w:rPr>
              <w:t>i5CPU</w:t>
            </w:r>
            <w:r w:rsidRPr="00AF657A">
              <w:rPr>
                <w:rFonts w:hint="eastAsia"/>
              </w:rPr>
              <w:t>；内存：</w:t>
            </w:r>
            <w:r w:rsidRPr="00AF657A">
              <w:rPr>
                <w:rFonts w:hint="eastAsia"/>
              </w:rPr>
              <w:t>8GB DDR4</w:t>
            </w:r>
            <w:r w:rsidRPr="00AF657A">
              <w:rPr>
                <w:rFonts w:hint="eastAsia"/>
              </w:rPr>
              <w:t>笔记本内存或以上配置；硬盘：</w:t>
            </w:r>
            <w:r w:rsidRPr="00AF657A">
              <w:rPr>
                <w:rFonts w:hint="eastAsia"/>
              </w:rPr>
              <w:t>256GB</w:t>
            </w:r>
            <w:r w:rsidRPr="00AF657A">
              <w:rPr>
                <w:rFonts w:hint="eastAsia"/>
              </w:rPr>
              <w:t>或以上</w:t>
            </w:r>
            <w:r w:rsidRPr="00AF657A">
              <w:rPr>
                <w:rFonts w:hint="eastAsia"/>
              </w:rPr>
              <w:t>SSD</w:t>
            </w:r>
            <w:r w:rsidRPr="00AF657A">
              <w:rPr>
                <w:rFonts w:hint="eastAsia"/>
              </w:rPr>
              <w:t>固态硬盘</w:t>
            </w:r>
            <w:r>
              <w:rPr>
                <w:rFonts w:hint="eastAsia"/>
              </w:rPr>
              <w:t>；</w:t>
            </w:r>
          </w:p>
          <w:p w14:paraId="6133DE7D" w14:textId="77777777" w:rsidR="00AF657A" w:rsidRPr="00AF657A" w:rsidRDefault="00AF657A" w:rsidP="00AF657A">
            <w:r w:rsidRPr="00AF657A">
              <w:rPr>
                <w:rFonts w:hint="eastAsia"/>
              </w:rPr>
              <w:t>8</w:t>
            </w:r>
            <w:r w:rsidRPr="00AF657A">
              <w:rPr>
                <w:rFonts w:hint="eastAsia"/>
              </w:rPr>
              <w:t>、整机内置无线网络模块，</w:t>
            </w:r>
            <w:r w:rsidRPr="00AF657A">
              <w:rPr>
                <w:rFonts w:hint="eastAsia"/>
              </w:rPr>
              <w:t>PC</w:t>
            </w:r>
            <w:r w:rsidRPr="00AF657A">
              <w:rPr>
                <w:rFonts w:hint="eastAsia"/>
              </w:rPr>
              <w:t>模块无任何外接或转接天线、网卡可实现</w:t>
            </w:r>
            <w:r w:rsidRPr="00AF657A">
              <w:rPr>
                <w:rFonts w:hint="eastAsia"/>
              </w:rPr>
              <w:t>Wi-Fi</w:t>
            </w:r>
            <w:r w:rsidRPr="00AF657A">
              <w:rPr>
                <w:rFonts w:hint="eastAsia"/>
              </w:rPr>
              <w:t>无线上网连接和</w:t>
            </w:r>
            <w:r w:rsidRPr="00AF657A">
              <w:rPr>
                <w:rFonts w:hint="eastAsia"/>
              </w:rPr>
              <w:t>AP</w:t>
            </w:r>
            <w:r w:rsidRPr="00AF657A">
              <w:rPr>
                <w:rFonts w:hint="eastAsia"/>
              </w:rPr>
              <w:t>无线热点发射。</w:t>
            </w:r>
            <w:r w:rsidRPr="00AF657A">
              <w:rPr>
                <w:rFonts w:hint="eastAsia"/>
              </w:rPr>
              <w:t>Wi-Fi</w:t>
            </w:r>
            <w:r w:rsidRPr="00AF657A">
              <w:rPr>
                <w:rFonts w:hint="eastAsia"/>
              </w:rPr>
              <w:t>和</w:t>
            </w:r>
            <w:r w:rsidRPr="00AF657A">
              <w:rPr>
                <w:rFonts w:hint="eastAsia"/>
              </w:rPr>
              <w:t>AP</w:t>
            </w:r>
            <w:r w:rsidRPr="00AF657A">
              <w:rPr>
                <w:rFonts w:hint="eastAsia"/>
              </w:rPr>
              <w:t>热点均支持双频</w:t>
            </w:r>
            <w:r w:rsidRPr="00AF657A">
              <w:rPr>
                <w:rFonts w:hint="eastAsia"/>
              </w:rPr>
              <w:t>2.4G &amp; 5G</w:t>
            </w:r>
            <w:r w:rsidRPr="00AF657A">
              <w:rPr>
                <w:rFonts w:hint="eastAsia"/>
              </w:rPr>
              <w:t>，工作距离不低于</w:t>
            </w:r>
            <w:r w:rsidRPr="00AF657A">
              <w:rPr>
                <w:rFonts w:hint="eastAsia"/>
              </w:rPr>
              <w:t>12</w:t>
            </w:r>
            <w:r w:rsidRPr="00AF657A">
              <w:rPr>
                <w:rFonts w:hint="eastAsia"/>
              </w:rPr>
              <w:t>米</w:t>
            </w:r>
            <w:r w:rsidRPr="00AF657A">
              <w:rPr>
                <w:rFonts w:hint="eastAsia"/>
              </w:rPr>
              <w:t xml:space="preserve"> </w:t>
            </w:r>
            <w:r w:rsidRPr="00AF657A">
              <w:rPr>
                <w:rFonts w:hint="eastAsia"/>
              </w:rPr>
              <w:t>，满足</w:t>
            </w:r>
            <w:r w:rsidRPr="00AF657A">
              <w:rPr>
                <w:rFonts w:hint="eastAsia"/>
              </w:rPr>
              <w:t>IEEE 802.11 a/b/g/n/ac</w:t>
            </w:r>
            <w:r w:rsidRPr="00AF657A">
              <w:rPr>
                <w:rFonts w:hint="eastAsia"/>
              </w:rPr>
              <w:t>标准</w:t>
            </w:r>
            <w:r>
              <w:rPr>
                <w:rFonts w:hint="eastAsia"/>
              </w:rPr>
              <w:t>；</w:t>
            </w:r>
          </w:p>
          <w:p w14:paraId="1DEB4FA2" w14:textId="77777777" w:rsidR="00AF657A" w:rsidRPr="00AF657A" w:rsidRDefault="00AF657A" w:rsidP="00AF657A">
            <w:r w:rsidRPr="00AF657A">
              <w:rPr>
                <w:rFonts w:hint="eastAsia"/>
              </w:rPr>
              <w:t>9</w:t>
            </w:r>
            <w:r w:rsidRPr="00AF657A">
              <w:rPr>
                <w:rFonts w:hint="eastAsia"/>
              </w:rPr>
              <w:t>、整机</w:t>
            </w:r>
            <w:proofErr w:type="gramStart"/>
            <w:r w:rsidRPr="00AF657A">
              <w:rPr>
                <w:rFonts w:hint="eastAsia"/>
              </w:rPr>
              <w:t>内置非</w:t>
            </w:r>
            <w:proofErr w:type="gramEnd"/>
            <w:r w:rsidRPr="00AF657A">
              <w:rPr>
                <w:rFonts w:hint="eastAsia"/>
              </w:rPr>
              <w:t>独立外扩展的高清摄像头，</w:t>
            </w:r>
            <w:r w:rsidRPr="00AF657A">
              <w:rPr>
                <w:rFonts w:hint="eastAsia"/>
              </w:rPr>
              <w:t>FOV</w:t>
            </w:r>
            <w:r w:rsidRPr="00AF657A">
              <w:rPr>
                <w:rFonts w:hint="eastAsia"/>
              </w:rPr>
              <w:t>（对角线视场角）≥</w:t>
            </w:r>
            <w:r w:rsidRPr="00AF657A">
              <w:rPr>
                <w:rFonts w:hint="eastAsia"/>
              </w:rPr>
              <w:t>120</w:t>
            </w:r>
            <w:r w:rsidRPr="00AF657A">
              <w:rPr>
                <w:rFonts w:hint="eastAsia"/>
              </w:rPr>
              <w:t>度。无外接线材连接，无可见模块化拼接，未占用整机设备端口。（需提供带有</w:t>
            </w:r>
            <w:r w:rsidRPr="00AF657A">
              <w:rPr>
                <w:rFonts w:hint="eastAsia"/>
              </w:rPr>
              <w:t>CNAS</w:t>
            </w:r>
            <w:r w:rsidRPr="00AF657A">
              <w:rPr>
                <w:rFonts w:hint="eastAsia"/>
              </w:rPr>
              <w:t>标识的检测报告加盖制造商公章）</w:t>
            </w:r>
            <w:r>
              <w:rPr>
                <w:rFonts w:hint="eastAsia"/>
              </w:rPr>
              <w:t>；</w:t>
            </w:r>
          </w:p>
          <w:p w14:paraId="675AB4BE" w14:textId="77777777" w:rsidR="00AF657A" w:rsidRPr="00AF657A" w:rsidRDefault="00AF657A" w:rsidP="00AF657A">
            <w:r w:rsidRPr="00AF657A">
              <w:rPr>
                <w:rFonts w:hint="eastAsia"/>
              </w:rPr>
              <w:t>10</w:t>
            </w:r>
            <w:r w:rsidRPr="00AF657A">
              <w:rPr>
                <w:rFonts w:hint="eastAsia"/>
              </w:rPr>
              <w:t>、整机支持课堂简易录播功能，具备一键录屏功能，通过前置面板物理按键（非触控软件）一键启动录屏功能，可将屏幕中显示的课件、音频内容与讲师人声同时录制。（需提供带有</w:t>
            </w:r>
            <w:r w:rsidRPr="00AF657A">
              <w:rPr>
                <w:rFonts w:hint="eastAsia"/>
              </w:rPr>
              <w:t>CNAS</w:t>
            </w:r>
            <w:r w:rsidRPr="00AF657A">
              <w:rPr>
                <w:rFonts w:hint="eastAsia"/>
              </w:rPr>
              <w:t>标识的检测报告加盖</w:t>
            </w:r>
            <w:r w:rsidRPr="00AF657A">
              <w:rPr>
                <w:rFonts w:hint="eastAsia"/>
              </w:rPr>
              <w:lastRenderedPageBreak/>
              <w:t>制造商公章）</w:t>
            </w:r>
            <w:r>
              <w:rPr>
                <w:rFonts w:hint="eastAsia"/>
              </w:rPr>
              <w:t>；</w:t>
            </w:r>
          </w:p>
          <w:p w14:paraId="1DD4D463" w14:textId="77777777" w:rsidR="00AF657A" w:rsidRPr="00AF657A" w:rsidRDefault="00AF657A" w:rsidP="00AF657A">
            <w:r w:rsidRPr="00AF657A">
              <w:rPr>
                <w:rFonts w:hint="eastAsia"/>
              </w:rPr>
              <w:t>11</w:t>
            </w:r>
            <w:r w:rsidRPr="00AF657A">
              <w:rPr>
                <w:rFonts w:hint="eastAsia"/>
              </w:rPr>
              <w:t>、外接电脑设备连接整机且触摸信号联通时，外接电脑设备可直接读取整机前置</w:t>
            </w:r>
            <w:r w:rsidRPr="00AF657A">
              <w:rPr>
                <w:rFonts w:hint="eastAsia"/>
              </w:rPr>
              <w:t>USB</w:t>
            </w:r>
            <w:r w:rsidRPr="00AF657A">
              <w:rPr>
                <w:rFonts w:hint="eastAsia"/>
              </w:rPr>
              <w:t>接口的移动存储设备数据，连接整机前置</w:t>
            </w:r>
            <w:r w:rsidRPr="00AF657A">
              <w:rPr>
                <w:rFonts w:hint="eastAsia"/>
              </w:rPr>
              <w:t>USB</w:t>
            </w:r>
            <w:r w:rsidRPr="00AF657A">
              <w:rPr>
                <w:rFonts w:hint="eastAsia"/>
              </w:rPr>
              <w:t>接口的翻页笔和</w:t>
            </w:r>
            <w:proofErr w:type="gramStart"/>
            <w:r w:rsidRPr="00AF657A">
              <w:rPr>
                <w:rFonts w:hint="eastAsia"/>
              </w:rPr>
              <w:t>无线键鼠可</w:t>
            </w:r>
            <w:proofErr w:type="gramEnd"/>
            <w:r w:rsidRPr="00AF657A">
              <w:rPr>
                <w:rFonts w:hint="eastAsia"/>
              </w:rPr>
              <w:t>直接使用于外接电脑。（需提供带有</w:t>
            </w:r>
            <w:r w:rsidRPr="00AF657A">
              <w:rPr>
                <w:rFonts w:hint="eastAsia"/>
              </w:rPr>
              <w:t>CNAS</w:t>
            </w:r>
            <w:r w:rsidRPr="00AF657A">
              <w:rPr>
                <w:rFonts w:hint="eastAsia"/>
              </w:rPr>
              <w:t>标识的检测报告加盖制造商公章）</w:t>
            </w:r>
            <w:r>
              <w:rPr>
                <w:rFonts w:hint="eastAsia"/>
              </w:rPr>
              <w:t>；</w:t>
            </w:r>
          </w:p>
          <w:p w14:paraId="08E49B02" w14:textId="77777777" w:rsidR="00AF657A" w:rsidRPr="00AF657A" w:rsidRDefault="00AF657A" w:rsidP="00AF657A">
            <w:r w:rsidRPr="00AF657A">
              <w:rPr>
                <w:rFonts w:hint="eastAsia"/>
              </w:rPr>
              <w:t>12</w:t>
            </w:r>
            <w:r w:rsidRPr="00AF657A">
              <w:rPr>
                <w:rFonts w:hint="eastAsia"/>
              </w:rPr>
              <w:t>、支持前置和侧置</w:t>
            </w:r>
            <w:r w:rsidRPr="00AF657A">
              <w:rPr>
                <w:rFonts w:hint="eastAsia"/>
              </w:rPr>
              <w:t>Type-C</w:t>
            </w:r>
            <w:r w:rsidRPr="00AF657A">
              <w:rPr>
                <w:rFonts w:hint="eastAsia"/>
              </w:rPr>
              <w:t>接口，通过</w:t>
            </w:r>
            <w:r w:rsidRPr="00AF657A">
              <w:rPr>
                <w:rFonts w:hint="eastAsia"/>
              </w:rPr>
              <w:t>Type-C</w:t>
            </w:r>
            <w:r w:rsidRPr="00AF657A">
              <w:rPr>
                <w:rFonts w:hint="eastAsia"/>
              </w:rPr>
              <w:t>接口实现音视频输入，外接电脑设备通过标准</w:t>
            </w:r>
            <w:proofErr w:type="spellStart"/>
            <w:r w:rsidRPr="00AF657A">
              <w:rPr>
                <w:rFonts w:hint="eastAsia"/>
              </w:rPr>
              <w:t>TypeC</w:t>
            </w:r>
            <w:proofErr w:type="spellEnd"/>
            <w:r w:rsidRPr="00AF657A">
              <w:rPr>
                <w:rFonts w:hint="eastAsia"/>
              </w:rPr>
              <w:t>线连接至整机</w:t>
            </w:r>
            <w:proofErr w:type="spellStart"/>
            <w:r w:rsidRPr="00AF657A">
              <w:rPr>
                <w:rFonts w:hint="eastAsia"/>
              </w:rPr>
              <w:t>TypeC</w:t>
            </w:r>
            <w:proofErr w:type="spellEnd"/>
            <w:r w:rsidRPr="00AF657A">
              <w:rPr>
                <w:rFonts w:hint="eastAsia"/>
              </w:rPr>
              <w:t>口，即可把外接电脑设备画面投到整机上，同时在整机上操作画面，可实现触摸电脑的操作，无需再连接触控</w:t>
            </w:r>
            <w:r w:rsidRPr="00AF657A">
              <w:rPr>
                <w:rFonts w:hint="eastAsia"/>
              </w:rPr>
              <w:t>USB</w:t>
            </w:r>
            <w:r w:rsidRPr="00AF657A">
              <w:rPr>
                <w:rFonts w:hint="eastAsia"/>
              </w:rPr>
              <w:t>线。（需提供带有</w:t>
            </w:r>
            <w:r w:rsidRPr="00AF657A">
              <w:rPr>
                <w:rFonts w:hint="eastAsia"/>
              </w:rPr>
              <w:t>CNAS</w:t>
            </w:r>
            <w:r w:rsidRPr="00AF657A">
              <w:rPr>
                <w:rFonts w:hint="eastAsia"/>
              </w:rPr>
              <w:t>标识的检测报告加盖制造商公章）</w:t>
            </w:r>
            <w:r>
              <w:rPr>
                <w:rFonts w:hint="eastAsia"/>
              </w:rPr>
              <w:t>；</w:t>
            </w:r>
          </w:p>
          <w:p w14:paraId="451B4251" w14:textId="77777777" w:rsidR="00AF657A" w:rsidRPr="00AF657A" w:rsidRDefault="00AF657A" w:rsidP="00AF657A">
            <w:r w:rsidRPr="00AF657A">
              <w:rPr>
                <w:rFonts w:hint="eastAsia"/>
              </w:rPr>
              <w:t>13</w:t>
            </w:r>
            <w:r w:rsidRPr="00AF657A">
              <w:rPr>
                <w:rFonts w:hint="eastAsia"/>
              </w:rPr>
              <w:t>、整机前置</w:t>
            </w:r>
            <w:r w:rsidRPr="00AF657A">
              <w:rPr>
                <w:rFonts w:hint="eastAsia"/>
              </w:rPr>
              <w:t>Type-C</w:t>
            </w:r>
            <w:r w:rsidRPr="00AF657A">
              <w:rPr>
                <w:rFonts w:hint="eastAsia"/>
              </w:rPr>
              <w:t>接口，支持通过不带转换转置的外部线缆，实现外接电脑</w:t>
            </w:r>
            <w:r w:rsidRPr="00AF657A">
              <w:rPr>
                <w:rFonts w:hint="eastAsia"/>
              </w:rPr>
              <w:t>HDMI</w:t>
            </w:r>
            <w:r w:rsidRPr="00AF657A">
              <w:rPr>
                <w:rFonts w:hint="eastAsia"/>
              </w:rPr>
              <w:t>信号的接入显示</w:t>
            </w:r>
            <w:r>
              <w:rPr>
                <w:rFonts w:hint="eastAsia"/>
              </w:rPr>
              <w:t>；</w:t>
            </w:r>
          </w:p>
          <w:p w14:paraId="41CBE5CF" w14:textId="77777777" w:rsidR="00AF657A" w:rsidRPr="00AF657A" w:rsidRDefault="00AF657A" w:rsidP="00AF657A">
            <w:r w:rsidRPr="00AF657A">
              <w:rPr>
                <w:rFonts w:hint="eastAsia"/>
              </w:rPr>
              <w:t>14</w:t>
            </w:r>
            <w:r w:rsidRPr="00AF657A">
              <w:rPr>
                <w:rFonts w:hint="eastAsia"/>
              </w:rPr>
              <w:t>、整机内置独立</w:t>
            </w:r>
            <w:r w:rsidRPr="00AF657A">
              <w:rPr>
                <w:rFonts w:hint="eastAsia"/>
              </w:rPr>
              <w:t>AP</w:t>
            </w:r>
            <w:r w:rsidRPr="00AF657A">
              <w:rPr>
                <w:rFonts w:hint="eastAsia"/>
              </w:rPr>
              <w:t>路由模块，支持不少于</w:t>
            </w:r>
            <w:r w:rsidRPr="00AF657A">
              <w:rPr>
                <w:rFonts w:hint="eastAsia"/>
              </w:rPr>
              <w:t>40</w:t>
            </w:r>
            <w:r w:rsidRPr="00AF657A">
              <w:rPr>
                <w:rFonts w:hint="eastAsia"/>
              </w:rPr>
              <w:t>个学生</w:t>
            </w:r>
            <w:proofErr w:type="gramStart"/>
            <w:r w:rsidRPr="00AF657A">
              <w:rPr>
                <w:rFonts w:hint="eastAsia"/>
              </w:rPr>
              <w:t>端同时</w:t>
            </w:r>
            <w:proofErr w:type="gramEnd"/>
            <w:r w:rsidRPr="00AF657A">
              <w:rPr>
                <w:rFonts w:hint="eastAsia"/>
              </w:rPr>
              <w:t>连接到整机自发的</w:t>
            </w:r>
            <w:r w:rsidRPr="00AF657A">
              <w:rPr>
                <w:rFonts w:hint="eastAsia"/>
              </w:rPr>
              <w:t>AP</w:t>
            </w:r>
            <w:r w:rsidRPr="00AF657A">
              <w:rPr>
                <w:rFonts w:hint="eastAsia"/>
              </w:rPr>
              <w:t>路由网络，连接到整机</w:t>
            </w:r>
            <w:r w:rsidRPr="00AF657A">
              <w:rPr>
                <w:rFonts w:hint="eastAsia"/>
              </w:rPr>
              <w:t>AP</w:t>
            </w:r>
            <w:r w:rsidRPr="00AF657A">
              <w:rPr>
                <w:rFonts w:hint="eastAsia"/>
              </w:rPr>
              <w:t>路由的</w:t>
            </w:r>
            <w:proofErr w:type="gramStart"/>
            <w:r w:rsidRPr="00AF657A">
              <w:rPr>
                <w:rFonts w:hint="eastAsia"/>
              </w:rPr>
              <w:t>学生端能同步</w:t>
            </w:r>
            <w:proofErr w:type="gramEnd"/>
            <w:r w:rsidRPr="00AF657A">
              <w:rPr>
                <w:rFonts w:hint="eastAsia"/>
              </w:rPr>
              <w:t>接收整机教师端组播推送的视频、课件教学画面，学生端无需连接到外部无线路由器</w:t>
            </w:r>
            <w:r>
              <w:rPr>
                <w:rFonts w:hint="eastAsia"/>
              </w:rPr>
              <w:t>；</w:t>
            </w:r>
          </w:p>
          <w:p w14:paraId="463BFB82" w14:textId="77777777" w:rsidR="00AF657A" w:rsidRPr="00AF657A" w:rsidRDefault="00AF657A" w:rsidP="00AF657A">
            <w:r w:rsidRPr="00AF657A">
              <w:rPr>
                <w:rFonts w:hint="eastAsia"/>
              </w:rPr>
              <w:t>15</w:t>
            </w:r>
            <w:r w:rsidRPr="00AF657A">
              <w:rPr>
                <w:rFonts w:hint="eastAsia"/>
              </w:rPr>
              <w:t>、为方便满足教师触控高度，整机支持将</w:t>
            </w:r>
            <w:r w:rsidRPr="00AF657A">
              <w:rPr>
                <w:rFonts w:hint="eastAsia"/>
              </w:rPr>
              <w:t>Windows</w:t>
            </w:r>
            <w:r w:rsidRPr="00AF657A">
              <w:rPr>
                <w:rFonts w:hint="eastAsia"/>
              </w:rPr>
              <w:t>显示画面上半部分下拉到显示屏的下半部分显示，此时依然可以正常触</w:t>
            </w:r>
            <w:proofErr w:type="gramStart"/>
            <w:r w:rsidRPr="00AF657A">
              <w:rPr>
                <w:rFonts w:hint="eastAsia"/>
              </w:rPr>
              <w:t>控操作</w:t>
            </w:r>
            <w:proofErr w:type="gramEnd"/>
            <w:r w:rsidRPr="00AF657A">
              <w:rPr>
                <w:rFonts w:hint="eastAsia"/>
              </w:rPr>
              <w:t>Windows</w:t>
            </w:r>
            <w:r w:rsidRPr="00AF657A">
              <w:rPr>
                <w:rFonts w:hint="eastAsia"/>
              </w:rPr>
              <w:t>系统；</w:t>
            </w:r>
          </w:p>
          <w:p w14:paraId="062C84BE" w14:textId="77777777" w:rsidR="00AF657A" w:rsidRPr="00AF657A" w:rsidRDefault="00AF657A" w:rsidP="00AF657A">
            <w:r w:rsidRPr="00AF657A">
              <w:rPr>
                <w:rFonts w:hint="eastAsia"/>
              </w:rPr>
              <w:t>16</w:t>
            </w:r>
            <w:r w:rsidRPr="00AF657A">
              <w:rPr>
                <w:rFonts w:hint="eastAsia"/>
              </w:rPr>
              <w:t>、整机前置</w:t>
            </w:r>
            <w:r w:rsidRPr="00AF657A">
              <w:rPr>
                <w:rFonts w:hint="eastAsia"/>
              </w:rPr>
              <w:t>USB</w:t>
            </w:r>
            <w:r w:rsidRPr="00AF657A">
              <w:rPr>
                <w:rFonts w:hint="eastAsia"/>
              </w:rPr>
              <w:t>接口不少于</w:t>
            </w:r>
            <w:r w:rsidRPr="00AF657A">
              <w:rPr>
                <w:rFonts w:hint="eastAsia"/>
              </w:rPr>
              <w:t>2</w:t>
            </w:r>
            <w:r w:rsidRPr="00AF657A">
              <w:rPr>
                <w:rFonts w:hint="eastAsia"/>
              </w:rPr>
              <w:t>个，具备防撞挡板设计，防撞挡板采用转轴式翻转</w:t>
            </w:r>
            <w:r>
              <w:rPr>
                <w:rFonts w:hint="eastAsia"/>
              </w:rPr>
              <w:t>；</w:t>
            </w:r>
          </w:p>
          <w:p w14:paraId="74ED30AE" w14:textId="77777777" w:rsidR="00AF657A" w:rsidRPr="00AF657A" w:rsidRDefault="00AF657A" w:rsidP="00AF657A">
            <w:r w:rsidRPr="00AF657A">
              <w:rPr>
                <w:rFonts w:hint="eastAsia"/>
              </w:rPr>
              <w:t>17</w:t>
            </w:r>
            <w:r w:rsidRPr="00AF657A">
              <w:rPr>
                <w:rFonts w:hint="eastAsia"/>
              </w:rPr>
              <w:t>、整机</w:t>
            </w:r>
            <w:proofErr w:type="gramStart"/>
            <w:r w:rsidRPr="00AF657A">
              <w:rPr>
                <w:rFonts w:hint="eastAsia"/>
              </w:rPr>
              <w:t>内置蓝牙模块</w:t>
            </w:r>
            <w:proofErr w:type="gramEnd"/>
            <w:r w:rsidRPr="00AF657A">
              <w:rPr>
                <w:rFonts w:hint="eastAsia"/>
              </w:rPr>
              <w:t>，</w:t>
            </w:r>
            <w:proofErr w:type="gramStart"/>
            <w:r w:rsidRPr="00AF657A">
              <w:rPr>
                <w:rFonts w:hint="eastAsia"/>
              </w:rPr>
              <w:t>蓝牙版本</w:t>
            </w:r>
            <w:proofErr w:type="gramEnd"/>
            <w:r w:rsidRPr="00AF657A">
              <w:rPr>
                <w:rFonts w:hint="eastAsia"/>
              </w:rPr>
              <w:t>不低于</w:t>
            </w:r>
            <w:r w:rsidRPr="00AF657A">
              <w:rPr>
                <w:rFonts w:hint="eastAsia"/>
              </w:rPr>
              <w:t>4.2</w:t>
            </w:r>
            <w:r w:rsidRPr="00AF657A">
              <w:rPr>
                <w:rFonts w:hint="eastAsia"/>
              </w:rPr>
              <w:t>，能连接外部蓝牙音箱播放音频，也能接收外部手机</w:t>
            </w:r>
            <w:proofErr w:type="gramStart"/>
            <w:r w:rsidRPr="00AF657A">
              <w:rPr>
                <w:rFonts w:hint="eastAsia"/>
              </w:rPr>
              <w:t>通过蓝牙发送</w:t>
            </w:r>
            <w:proofErr w:type="gramEnd"/>
            <w:r w:rsidRPr="00AF657A">
              <w:rPr>
                <w:rFonts w:hint="eastAsia"/>
              </w:rPr>
              <w:t>的文件。（需提供带有</w:t>
            </w:r>
            <w:r w:rsidRPr="00AF657A">
              <w:rPr>
                <w:rFonts w:hint="eastAsia"/>
              </w:rPr>
              <w:t>CNAS</w:t>
            </w:r>
            <w:r w:rsidRPr="00AF657A">
              <w:rPr>
                <w:rFonts w:hint="eastAsia"/>
              </w:rPr>
              <w:t>标识的检测报告加盖制造商公章）</w:t>
            </w:r>
            <w:r>
              <w:rPr>
                <w:rFonts w:hint="eastAsia"/>
              </w:rPr>
              <w:t>；</w:t>
            </w:r>
          </w:p>
          <w:p w14:paraId="4A71843D" w14:textId="77777777" w:rsidR="00AF657A" w:rsidRPr="00AF657A" w:rsidRDefault="00AF657A" w:rsidP="00AF657A">
            <w:r w:rsidRPr="00AF657A">
              <w:rPr>
                <w:rFonts w:hint="eastAsia"/>
              </w:rPr>
              <w:t>18</w:t>
            </w:r>
            <w:r w:rsidRPr="00AF657A">
              <w:rPr>
                <w:rFonts w:hint="eastAsia"/>
              </w:rPr>
              <w:t>、在</w:t>
            </w:r>
            <w:r w:rsidRPr="00AF657A">
              <w:rPr>
                <w:rFonts w:hint="eastAsia"/>
              </w:rPr>
              <w:t>PC</w:t>
            </w:r>
            <w:r w:rsidRPr="00AF657A">
              <w:rPr>
                <w:rFonts w:hint="eastAsia"/>
              </w:rPr>
              <w:t>系统出现异常或需要清除</w:t>
            </w:r>
            <w:r w:rsidRPr="00AF657A">
              <w:rPr>
                <w:rFonts w:hint="eastAsia"/>
              </w:rPr>
              <w:t>PC</w:t>
            </w:r>
            <w:r w:rsidRPr="00AF657A">
              <w:rPr>
                <w:rFonts w:hint="eastAsia"/>
              </w:rPr>
              <w:t>数据时，可插入带激活文件的</w:t>
            </w:r>
            <w:r w:rsidRPr="00AF657A">
              <w:rPr>
                <w:rFonts w:hint="eastAsia"/>
              </w:rPr>
              <w:t>U</w:t>
            </w:r>
            <w:r w:rsidRPr="00AF657A">
              <w:rPr>
                <w:rFonts w:hint="eastAsia"/>
              </w:rPr>
              <w:t>盘，在嵌入式系统的设置界面中启动</w:t>
            </w:r>
            <w:r w:rsidRPr="00AF657A">
              <w:rPr>
                <w:rFonts w:hint="eastAsia"/>
              </w:rPr>
              <w:t>PC</w:t>
            </w:r>
            <w:r w:rsidRPr="00AF657A">
              <w:rPr>
                <w:rFonts w:hint="eastAsia"/>
              </w:rPr>
              <w:t>一键还原功能，将</w:t>
            </w:r>
            <w:r w:rsidRPr="00AF657A">
              <w:rPr>
                <w:rFonts w:hint="eastAsia"/>
              </w:rPr>
              <w:t>PC</w:t>
            </w:r>
            <w:r w:rsidRPr="00AF657A">
              <w:rPr>
                <w:rFonts w:hint="eastAsia"/>
              </w:rPr>
              <w:t>系统恢复至出厂状态（拒绝前置一键还原设计，避免师生误触控而丢失使用数据）</w:t>
            </w:r>
            <w:r>
              <w:rPr>
                <w:rFonts w:hint="eastAsia"/>
              </w:rPr>
              <w:t>；</w:t>
            </w:r>
          </w:p>
          <w:p w14:paraId="7FEAE9E7" w14:textId="77777777" w:rsidR="00AF657A" w:rsidRPr="00AF657A" w:rsidRDefault="00AF657A" w:rsidP="00AF657A">
            <w:r w:rsidRPr="00AF657A">
              <w:rPr>
                <w:rFonts w:hint="eastAsia"/>
              </w:rPr>
              <w:t>19</w:t>
            </w:r>
            <w:r w:rsidRPr="00AF657A">
              <w:rPr>
                <w:rFonts w:hint="eastAsia"/>
              </w:rPr>
              <w:t>、整机支持课堂简易录播功能，可录制屏幕及整机半径</w:t>
            </w:r>
            <w:r w:rsidRPr="00AF657A">
              <w:rPr>
                <w:rFonts w:hint="eastAsia"/>
              </w:rPr>
              <w:t>4</w:t>
            </w:r>
            <w:r w:rsidRPr="00AF657A">
              <w:rPr>
                <w:rFonts w:hint="eastAsia"/>
              </w:rPr>
              <w:t>米内课堂现场音频</w:t>
            </w:r>
            <w:r>
              <w:rPr>
                <w:rFonts w:hint="eastAsia"/>
              </w:rPr>
              <w:t>；</w:t>
            </w:r>
          </w:p>
          <w:p w14:paraId="721C49A3" w14:textId="77777777" w:rsidR="00AF657A" w:rsidRPr="00AF657A" w:rsidRDefault="00AF657A" w:rsidP="00AF657A">
            <w:r w:rsidRPr="00AF657A">
              <w:rPr>
                <w:rFonts w:hint="eastAsia"/>
              </w:rPr>
              <w:t>20</w:t>
            </w:r>
            <w:r w:rsidRPr="00AF657A">
              <w:rPr>
                <w:rFonts w:hint="eastAsia"/>
              </w:rPr>
              <w:t>、无</w:t>
            </w:r>
            <w:r w:rsidRPr="00AF657A">
              <w:rPr>
                <w:rFonts w:hint="eastAsia"/>
              </w:rPr>
              <w:t>PC</w:t>
            </w:r>
            <w:r w:rsidRPr="00AF657A">
              <w:rPr>
                <w:rFonts w:hint="eastAsia"/>
              </w:rPr>
              <w:t>状态下，嵌入式系统内置互动白板支持十笔书写及手掌擦除（手掌擦除面积根据手掌与屏幕的接触面大小自动调整），白板书写内容可导出</w:t>
            </w:r>
            <w:r w:rsidRPr="00AF657A">
              <w:rPr>
                <w:rFonts w:hint="eastAsia"/>
              </w:rPr>
              <w:t>PDF</w:t>
            </w:r>
            <w:r w:rsidRPr="00AF657A">
              <w:rPr>
                <w:rFonts w:hint="eastAsia"/>
              </w:rPr>
              <w:t>、</w:t>
            </w:r>
            <w:r w:rsidRPr="00AF657A">
              <w:rPr>
                <w:rFonts w:hint="eastAsia"/>
              </w:rPr>
              <w:t>IWB</w:t>
            </w:r>
            <w:r w:rsidRPr="00AF657A">
              <w:rPr>
                <w:rFonts w:hint="eastAsia"/>
              </w:rPr>
              <w:t>、</w:t>
            </w:r>
            <w:r w:rsidRPr="00AF657A">
              <w:rPr>
                <w:rFonts w:hint="eastAsia"/>
              </w:rPr>
              <w:t>SVG</w:t>
            </w:r>
            <w:r w:rsidRPr="00AF657A">
              <w:rPr>
                <w:rFonts w:hint="eastAsia"/>
              </w:rPr>
              <w:t>等格式。支持</w:t>
            </w:r>
            <w:r w:rsidRPr="00AF657A">
              <w:rPr>
                <w:rFonts w:hint="eastAsia"/>
              </w:rPr>
              <w:t>10</w:t>
            </w:r>
            <w:r w:rsidRPr="00AF657A">
              <w:rPr>
                <w:rFonts w:hint="eastAsia"/>
              </w:rPr>
              <w:t>种以上平面图形工具，支持</w:t>
            </w:r>
            <w:r w:rsidRPr="00AF657A">
              <w:rPr>
                <w:rFonts w:hint="eastAsia"/>
              </w:rPr>
              <w:t>8</w:t>
            </w:r>
            <w:r w:rsidRPr="00AF657A">
              <w:rPr>
                <w:rFonts w:hint="eastAsia"/>
              </w:rPr>
              <w:t>种以上立体图形工具</w:t>
            </w:r>
            <w:r>
              <w:rPr>
                <w:rFonts w:hint="eastAsia"/>
              </w:rPr>
              <w:t>；</w:t>
            </w:r>
          </w:p>
          <w:p w14:paraId="4241E2D5" w14:textId="77777777" w:rsidR="00AF657A" w:rsidRPr="00AF657A" w:rsidRDefault="00AF657A" w:rsidP="00AF657A">
            <w:r w:rsidRPr="00AF657A">
              <w:rPr>
                <w:rFonts w:hint="eastAsia"/>
              </w:rPr>
              <w:t>21</w:t>
            </w:r>
            <w:r w:rsidRPr="00AF657A">
              <w:rPr>
                <w:rFonts w:hint="eastAsia"/>
              </w:rPr>
              <w:t>、整机通过由中国标准化研究院制定的视觉舒适度（</w:t>
            </w:r>
            <w:r w:rsidRPr="00AF657A">
              <w:rPr>
                <w:rFonts w:hint="eastAsia"/>
              </w:rPr>
              <w:t>VICO</w:t>
            </w:r>
            <w:r w:rsidRPr="00AF657A">
              <w:rPr>
                <w:rFonts w:hint="eastAsia"/>
              </w:rPr>
              <w:t>）体系认证，并达到视觉舒适度</w:t>
            </w:r>
            <w:r w:rsidRPr="00AF657A">
              <w:rPr>
                <w:rFonts w:hint="eastAsia"/>
              </w:rPr>
              <w:t>A</w:t>
            </w:r>
            <w:r w:rsidRPr="00AF657A">
              <w:rPr>
                <w:rFonts w:hint="eastAsia"/>
              </w:rPr>
              <w:t>级或以上标准。（提供测试报告及证书复印件加盖制造商公章）</w:t>
            </w:r>
            <w:r>
              <w:rPr>
                <w:rFonts w:hint="eastAsia"/>
              </w:rPr>
              <w:t>；</w:t>
            </w:r>
          </w:p>
          <w:p w14:paraId="74A7DF84" w14:textId="77777777" w:rsidR="00AF657A" w:rsidRPr="00AF657A" w:rsidRDefault="00AF657A" w:rsidP="00AF657A">
            <w:r w:rsidRPr="00AF657A">
              <w:rPr>
                <w:rFonts w:hint="eastAsia"/>
              </w:rPr>
              <w:t>22</w:t>
            </w:r>
            <w:r w:rsidRPr="00AF657A">
              <w:rPr>
                <w:rFonts w:hint="eastAsia"/>
              </w:rPr>
              <w:t>、提供整机的</w:t>
            </w:r>
            <w:r w:rsidRPr="00AF657A">
              <w:rPr>
                <w:rFonts w:hint="eastAsia"/>
              </w:rPr>
              <w:t>CCC</w:t>
            </w:r>
            <w:r w:rsidRPr="00AF657A">
              <w:rPr>
                <w:rFonts w:hint="eastAsia"/>
              </w:rPr>
              <w:t>证书</w:t>
            </w:r>
            <w:r>
              <w:rPr>
                <w:rFonts w:hint="eastAsia"/>
              </w:rPr>
              <w:t>；</w:t>
            </w:r>
          </w:p>
          <w:p w14:paraId="6736B87F" w14:textId="77777777" w:rsidR="00AF657A" w:rsidRDefault="00AF657A" w:rsidP="00AF657A">
            <w:r w:rsidRPr="00AF657A">
              <w:t>23</w:t>
            </w:r>
            <w:r w:rsidRPr="00AF657A">
              <w:t>、原装支架。</w:t>
            </w:r>
          </w:p>
        </w:tc>
        <w:tc>
          <w:tcPr>
            <w:tcW w:w="832" w:type="dxa"/>
            <w:tcBorders>
              <w:tl2br w:val="nil"/>
              <w:tr2bl w:val="nil"/>
            </w:tcBorders>
            <w:vAlign w:val="center"/>
          </w:tcPr>
          <w:p w14:paraId="3950CF8E" w14:textId="77777777" w:rsidR="00AF657A" w:rsidRDefault="009E59E0" w:rsidP="000D56BC">
            <w:pPr>
              <w:autoSpaceDE w:val="0"/>
              <w:autoSpaceDN w:val="0"/>
              <w:adjustRightInd w:val="0"/>
              <w:jc w:val="center"/>
              <w:rPr>
                <w:rFonts w:ascii="宋体" w:hAnsi="宋体" w:cs="宋体"/>
                <w:szCs w:val="21"/>
              </w:rPr>
            </w:pPr>
            <w:r>
              <w:rPr>
                <w:rFonts w:ascii="宋体" w:hAnsi="宋体" w:cs="宋体" w:hint="eastAsia"/>
                <w:szCs w:val="21"/>
              </w:rPr>
              <w:lastRenderedPageBreak/>
              <w:t>6台</w:t>
            </w:r>
          </w:p>
        </w:tc>
      </w:tr>
    </w:tbl>
    <w:p w14:paraId="224144AD" w14:textId="77777777" w:rsidR="007B0E05" w:rsidRPr="00925AD0" w:rsidRDefault="007B0E05" w:rsidP="00925AD0">
      <w:pPr>
        <w:pStyle w:val="af1"/>
        <w:spacing w:line="440" w:lineRule="exact"/>
        <w:ind w:left="720" w:firstLineChars="0" w:firstLine="0"/>
        <w:rPr>
          <w:rFonts w:ascii="仿宋" w:eastAsia="仿宋" w:hAnsi="仿宋"/>
          <w:b/>
          <w:sz w:val="28"/>
          <w:szCs w:val="28"/>
        </w:rPr>
      </w:pPr>
    </w:p>
    <w:sectPr w:rsidR="007B0E05" w:rsidRPr="00925AD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E4E7" w14:textId="77777777" w:rsidR="001F0F5E" w:rsidRDefault="001F0F5E" w:rsidP="007114EE">
      <w:r>
        <w:separator/>
      </w:r>
    </w:p>
  </w:endnote>
  <w:endnote w:type="continuationSeparator" w:id="0">
    <w:p w14:paraId="06F3E5F1" w14:textId="77777777" w:rsidR="001F0F5E" w:rsidRDefault="001F0F5E" w:rsidP="0071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A8A2" w14:textId="77777777" w:rsidR="001F0F5E" w:rsidRDefault="001F0F5E" w:rsidP="007114EE">
      <w:r>
        <w:separator/>
      </w:r>
    </w:p>
  </w:footnote>
  <w:footnote w:type="continuationSeparator" w:id="0">
    <w:p w14:paraId="0D5D10A9" w14:textId="77777777" w:rsidR="001F0F5E" w:rsidRDefault="001F0F5E" w:rsidP="0071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EF071"/>
    <w:multiLevelType w:val="singleLevel"/>
    <w:tmpl w:val="82BEF071"/>
    <w:lvl w:ilvl="0">
      <w:start w:val="2"/>
      <w:numFmt w:val="decimal"/>
      <w:suff w:val="nothing"/>
      <w:lvlText w:val="%1、"/>
      <w:lvlJc w:val="left"/>
    </w:lvl>
  </w:abstractNum>
  <w:abstractNum w:abstractNumId="1" w15:restartNumberingAfterBreak="0">
    <w:nsid w:val="51C14DD8"/>
    <w:multiLevelType w:val="singleLevel"/>
    <w:tmpl w:val="51C14DD8"/>
    <w:lvl w:ilvl="0">
      <w:start w:val="11"/>
      <w:numFmt w:val="decimal"/>
      <w:suff w:val="nothing"/>
      <w:lvlText w:val="%1、"/>
      <w:lvlJc w:val="left"/>
    </w:lvl>
  </w:abstractNum>
  <w:abstractNum w:abstractNumId="2" w15:restartNumberingAfterBreak="0">
    <w:nsid w:val="596B3855"/>
    <w:multiLevelType w:val="singleLevel"/>
    <w:tmpl w:val="596B3855"/>
    <w:lvl w:ilvl="0">
      <w:start w:val="1"/>
      <w:numFmt w:val="decimal"/>
      <w:lvlText w:val="%1."/>
      <w:lvlJc w:val="left"/>
      <w:pPr>
        <w:tabs>
          <w:tab w:val="left" w:pos="420"/>
        </w:tabs>
        <w:ind w:left="425" w:hanging="425"/>
      </w:pPr>
      <w:rPr>
        <w:rFonts w:hint="default"/>
      </w:rPr>
    </w:lvl>
  </w:abstractNum>
  <w:abstractNum w:abstractNumId="3" w15:restartNumberingAfterBreak="0">
    <w:nsid w:val="64ED2290"/>
    <w:multiLevelType w:val="multilevel"/>
    <w:tmpl w:val="64ED22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13572939">
    <w:abstractNumId w:val="3"/>
  </w:num>
  <w:num w:numId="2" w16cid:durableId="1001355626">
    <w:abstractNumId w:val="2"/>
  </w:num>
  <w:num w:numId="3" w16cid:durableId="790904008">
    <w:abstractNumId w:val="1"/>
  </w:num>
  <w:num w:numId="4" w16cid:durableId="202932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7"/>
    <w:rsid w:val="00037140"/>
    <w:rsid w:val="00045903"/>
    <w:rsid w:val="00065747"/>
    <w:rsid w:val="0006639C"/>
    <w:rsid w:val="00066CA9"/>
    <w:rsid w:val="000965BE"/>
    <w:rsid w:val="000B1231"/>
    <w:rsid w:val="000B4E5F"/>
    <w:rsid w:val="000D2F7B"/>
    <w:rsid w:val="000D4BD3"/>
    <w:rsid w:val="001077AB"/>
    <w:rsid w:val="00114239"/>
    <w:rsid w:val="00114FE7"/>
    <w:rsid w:val="00117EAC"/>
    <w:rsid w:val="0012403A"/>
    <w:rsid w:val="001729CB"/>
    <w:rsid w:val="00172B0F"/>
    <w:rsid w:val="00177816"/>
    <w:rsid w:val="00180389"/>
    <w:rsid w:val="00181C8E"/>
    <w:rsid w:val="00191C8D"/>
    <w:rsid w:val="001B7D44"/>
    <w:rsid w:val="001D11C9"/>
    <w:rsid w:val="001D6163"/>
    <w:rsid w:val="001F0F5E"/>
    <w:rsid w:val="00221816"/>
    <w:rsid w:val="002235CC"/>
    <w:rsid w:val="00246644"/>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6A27"/>
    <w:rsid w:val="003C14A7"/>
    <w:rsid w:val="003E5B6D"/>
    <w:rsid w:val="003E6258"/>
    <w:rsid w:val="003E6CF6"/>
    <w:rsid w:val="00427A61"/>
    <w:rsid w:val="004619C4"/>
    <w:rsid w:val="004835A2"/>
    <w:rsid w:val="00483D91"/>
    <w:rsid w:val="00485977"/>
    <w:rsid w:val="00486E59"/>
    <w:rsid w:val="004B49B7"/>
    <w:rsid w:val="004C112B"/>
    <w:rsid w:val="004C58BA"/>
    <w:rsid w:val="004D54E2"/>
    <w:rsid w:val="0050240F"/>
    <w:rsid w:val="005200E7"/>
    <w:rsid w:val="0053248C"/>
    <w:rsid w:val="00546690"/>
    <w:rsid w:val="00555E00"/>
    <w:rsid w:val="00556B28"/>
    <w:rsid w:val="005576D6"/>
    <w:rsid w:val="00564D26"/>
    <w:rsid w:val="005668B5"/>
    <w:rsid w:val="005671CB"/>
    <w:rsid w:val="00572E44"/>
    <w:rsid w:val="00590554"/>
    <w:rsid w:val="005A28AF"/>
    <w:rsid w:val="005A5B8C"/>
    <w:rsid w:val="005B5060"/>
    <w:rsid w:val="005D0E19"/>
    <w:rsid w:val="005D1422"/>
    <w:rsid w:val="005E42CC"/>
    <w:rsid w:val="005F0148"/>
    <w:rsid w:val="005F0218"/>
    <w:rsid w:val="005F6FE2"/>
    <w:rsid w:val="006322B9"/>
    <w:rsid w:val="00645A32"/>
    <w:rsid w:val="00646473"/>
    <w:rsid w:val="00671322"/>
    <w:rsid w:val="00674FAA"/>
    <w:rsid w:val="0068541A"/>
    <w:rsid w:val="006A7BD3"/>
    <w:rsid w:val="006C7393"/>
    <w:rsid w:val="006D3D00"/>
    <w:rsid w:val="006E657A"/>
    <w:rsid w:val="006E7F37"/>
    <w:rsid w:val="007114EE"/>
    <w:rsid w:val="00720DFF"/>
    <w:rsid w:val="00745323"/>
    <w:rsid w:val="007478B1"/>
    <w:rsid w:val="0079292F"/>
    <w:rsid w:val="007B0E05"/>
    <w:rsid w:val="007B2401"/>
    <w:rsid w:val="007B4D33"/>
    <w:rsid w:val="007B63D2"/>
    <w:rsid w:val="007B6C97"/>
    <w:rsid w:val="007C5EFD"/>
    <w:rsid w:val="007E2C3D"/>
    <w:rsid w:val="007E5661"/>
    <w:rsid w:val="00814E61"/>
    <w:rsid w:val="008242EF"/>
    <w:rsid w:val="008369B8"/>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50705"/>
    <w:rsid w:val="00996423"/>
    <w:rsid w:val="009B098F"/>
    <w:rsid w:val="009C28F1"/>
    <w:rsid w:val="009D5478"/>
    <w:rsid w:val="009D6498"/>
    <w:rsid w:val="009E2FF8"/>
    <w:rsid w:val="009E3433"/>
    <w:rsid w:val="009E59E0"/>
    <w:rsid w:val="009E7426"/>
    <w:rsid w:val="00A00E4D"/>
    <w:rsid w:val="00A01FE1"/>
    <w:rsid w:val="00A215E4"/>
    <w:rsid w:val="00A33677"/>
    <w:rsid w:val="00A33F78"/>
    <w:rsid w:val="00A52C1C"/>
    <w:rsid w:val="00A8001A"/>
    <w:rsid w:val="00A964BB"/>
    <w:rsid w:val="00AA2891"/>
    <w:rsid w:val="00AB1EEB"/>
    <w:rsid w:val="00AB4BA5"/>
    <w:rsid w:val="00AC09EC"/>
    <w:rsid w:val="00AC5083"/>
    <w:rsid w:val="00AC7C31"/>
    <w:rsid w:val="00AD2587"/>
    <w:rsid w:val="00AF3A47"/>
    <w:rsid w:val="00AF473E"/>
    <w:rsid w:val="00AF657A"/>
    <w:rsid w:val="00B02EA4"/>
    <w:rsid w:val="00B10CFC"/>
    <w:rsid w:val="00B33326"/>
    <w:rsid w:val="00B3531E"/>
    <w:rsid w:val="00B53507"/>
    <w:rsid w:val="00B56165"/>
    <w:rsid w:val="00B92C73"/>
    <w:rsid w:val="00BA0FAB"/>
    <w:rsid w:val="00BB1202"/>
    <w:rsid w:val="00BC2926"/>
    <w:rsid w:val="00BC6B23"/>
    <w:rsid w:val="00BE4059"/>
    <w:rsid w:val="00BF1EB8"/>
    <w:rsid w:val="00C0226D"/>
    <w:rsid w:val="00C05651"/>
    <w:rsid w:val="00C15407"/>
    <w:rsid w:val="00C20867"/>
    <w:rsid w:val="00C35E24"/>
    <w:rsid w:val="00C53C28"/>
    <w:rsid w:val="00CA2223"/>
    <w:rsid w:val="00CA459F"/>
    <w:rsid w:val="00CB1125"/>
    <w:rsid w:val="00D00D3F"/>
    <w:rsid w:val="00D02B78"/>
    <w:rsid w:val="00D03CAF"/>
    <w:rsid w:val="00D13036"/>
    <w:rsid w:val="00D16286"/>
    <w:rsid w:val="00D52C01"/>
    <w:rsid w:val="00D52D20"/>
    <w:rsid w:val="00D650C1"/>
    <w:rsid w:val="00D83723"/>
    <w:rsid w:val="00D94124"/>
    <w:rsid w:val="00D94815"/>
    <w:rsid w:val="00D94B0B"/>
    <w:rsid w:val="00DB6DD0"/>
    <w:rsid w:val="00DD1632"/>
    <w:rsid w:val="00DE154A"/>
    <w:rsid w:val="00DE2A1D"/>
    <w:rsid w:val="00E06D74"/>
    <w:rsid w:val="00E375AA"/>
    <w:rsid w:val="00E438C6"/>
    <w:rsid w:val="00E71907"/>
    <w:rsid w:val="00E726BA"/>
    <w:rsid w:val="00E8471C"/>
    <w:rsid w:val="00E91208"/>
    <w:rsid w:val="00EA2200"/>
    <w:rsid w:val="00EB1996"/>
    <w:rsid w:val="00EB29C8"/>
    <w:rsid w:val="00ED1B86"/>
    <w:rsid w:val="00ED1FDF"/>
    <w:rsid w:val="00EE069F"/>
    <w:rsid w:val="00EE4062"/>
    <w:rsid w:val="00EF1CED"/>
    <w:rsid w:val="00F116B1"/>
    <w:rsid w:val="00F1443C"/>
    <w:rsid w:val="00F35D14"/>
    <w:rsid w:val="00F4377A"/>
    <w:rsid w:val="00F52854"/>
    <w:rsid w:val="00F61789"/>
    <w:rsid w:val="00F83877"/>
    <w:rsid w:val="00FD7714"/>
    <w:rsid w:val="01AB083A"/>
    <w:rsid w:val="0C380048"/>
    <w:rsid w:val="0D596455"/>
    <w:rsid w:val="0F0C1D5D"/>
    <w:rsid w:val="0F78445B"/>
    <w:rsid w:val="113079FF"/>
    <w:rsid w:val="13274A51"/>
    <w:rsid w:val="1F8C3975"/>
    <w:rsid w:val="1FA7388A"/>
    <w:rsid w:val="2A990945"/>
    <w:rsid w:val="2FA74DAD"/>
    <w:rsid w:val="32FF4E24"/>
    <w:rsid w:val="33B01F86"/>
    <w:rsid w:val="35F66156"/>
    <w:rsid w:val="39857DF8"/>
    <w:rsid w:val="3A921CDB"/>
    <w:rsid w:val="3B4F6699"/>
    <w:rsid w:val="3D673B4F"/>
    <w:rsid w:val="3F93144D"/>
    <w:rsid w:val="45B57C33"/>
    <w:rsid w:val="464D2F91"/>
    <w:rsid w:val="4B206DA5"/>
    <w:rsid w:val="4C881AAE"/>
    <w:rsid w:val="4FF516B7"/>
    <w:rsid w:val="5069493C"/>
    <w:rsid w:val="55FE6F2F"/>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3A802"/>
  <w15:docId w15:val="{4B9F9829-5183-4787-B706-C7B9751F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24"/>
      <w:lang w:val="zh-CN" w:bidi="zh-CN"/>
    </w:rPr>
  </w:style>
  <w:style w:type="paragraph" w:styleId="21">
    <w:name w:val="Body Text Indent 2"/>
    <w:basedOn w:val="a"/>
    <w:link w:val="22"/>
    <w:pPr>
      <w:widowControl/>
      <w:spacing w:after="120" w:line="480" w:lineRule="auto"/>
      <w:ind w:leftChars="200" w:left="420"/>
    </w:pPr>
    <w:rPr>
      <w:rFonts w:ascii="Times New Roman" w:hAnsi="Times New Roman"/>
      <w:color w:val="000000"/>
      <w:szCs w:val="20"/>
      <w:lang w:eastAsia="zh-TW"/>
    </w:rPr>
  </w:style>
  <w:style w:type="paragraph" w:styleId="a5">
    <w:name w:val="Balloon Text"/>
    <w:basedOn w:val="a"/>
    <w:link w:val="a6"/>
    <w:uiPriority w:val="99"/>
    <w:qFormat/>
    <w:rPr>
      <w:sz w:val="16"/>
      <w:szCs w:val="16"/>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628"/>
      </w:tabs>
      <w:spacing w:before="120" w:after="120"/>
      <w:jc w:val="left"/>
    </w:pPr>
    <w:rPr>
      <w:rFonts w:ascii="黑体" w:eastAsia="黑体" w:hAnsi="宋体"/>
      <w:bCs/>
      <w:caps/>
      <w:sz w:val="24"/>
    </w:rPr>
  </w:style>
  <w:style w:type="paragraph" w:styleId="ab">
    <w:name w:val="Normal (Web)"/>
    <w:basedOn w:val="a"/>
    <w:uiPriority w:val="99"/>
    <w:pPr>
      <w:spacing w:before="100" w:beforeAutospacing="1" w:after="100" w:afterAutospacing="1"/>
      <w:jc w:val="left"/>
    </w:pPr>
    <w:rPr>
      <w:kern w:val="0"/>
      <w:sz w:val="24"/>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FollowedHyperlink"/>
    <w:rPr>
      <w:color w:val="3C3C3C"/>
      <w:u w:val="none"/>
    </w:rPr>
  </w:style>
  <w:style w:type="character" w:styleId="af">
    <w:name w:val="Hyperlink"/>
    <w:rPr>
      <w:color w:val="3C3C3C"/>
      <w:u w:val="none"/>
    </w:rPr>
  </w:style>
  <w:style w:type="paragraph" w:customStyle="1" w:styleId="write">
    <w:name w:val="write"/>
    <w:basedOn w:val="a"/>
    <w:pPr>
      <w:pBdr>
        <w:bottom w:val="single" w:sz="6" w:space="0" w:color="EBEBEB"/>
      </w:pBdr>
      <w:spacing w:before="75" w:after="270"/>
      <w:jc w:val="center"/>
    </w:pPr>
    <w:rPr>
      <w:color w:val="999999"/>
      <w:kern w:val="0"/>
    </w:rPr>
  </w:style>
  <w:style w:type="character" w:customStyle="1" w:styleId="aa">
    <w:name w:val="页眉 字符"/>
    <w:link w:val="a9"/>
    <w:uiPriority w:val="99"/>
    <w:rPr>
      <w:rFonts w:ascii="Calibri" w:hAnsi="Calibri"/>
      <w:kern w:val="2"/>
      <w:sz w:val="18"/>
      <w:szCs w:val="18"/>
    </w:rPr>
  </w:style>
  <w:style w:type="character" w:customStyle="1" w:styleId="a8">
    <w:name w:val="页脚 字符"/>
    <w:link w:val="a7"/>
    <w:uiPriority w:val="99"/>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Pr>
      <w:rFonts w:ascii="MetaPlusNormalRoman" w:eastAsia="MS Song" w:hAnsi="MetaPlusNormalRoman"/>
      <w:sz w:val="22"/>
      <w:lang w:eastAsia="zh-TW"/>
    </w:rPr>
  </w:style>
  <w:style w:type="character" w:customStyle="1" w:styleId="22">
    <w:name w:val="正文文本缩进 2 字符"/>
    <w:link w:val="21"/>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0">
    <w:name w:val="标准文本"/>
    <w:basedOn w:val="a"/>
    <w:link w:val="Char"/>
    <w:qFormat/>
    <w:pPr>
      <w:spacing w:line="360" w:lineRule="auto"/>
      <w:ind w:firstLineChars="200" w:firstLine="480"/>
    </w:pPr>
    <w:rPr>
      <w:rFonts w:ascii="Times New Roman" w:hAnsi="Times New Roman"/>
      <w:sz w:val="24"/>
      <w:szCs w:val="20"/>
    </w:rPr>
  </w:style>
  <w:style w:type="character" w:customStyle="1" w:styleId="Char">
    <w:name w:val="标准文本 Char"/>
    <w:link w:val="af0"/>
    <w:rPr>
      <w:rFonts w:cs="宋体"/>
      <w:kern w:val="2"/>
      <w:sz w:val="24"/>
    </w:rPr>
  </w:style>
  <w:style w:type="paragraph" w:styleId="af1">
    <w:name w:val="List Paragraph"/>
    <w:basedOn w:val="a"/>
    <w:uiPriority w:val="99"/>
    <w:qFormat/>
    <w:pPr>
      <w:ind w:firstLineChars="200" w:firstLine="420"/>
    </w:pPr>
    <w:rPr>
      <w:rFonts w:ascii="等线" w:eastAsia="等线" w:hAnsi="等线"/>
      <w:sz w:val="24"/>
      <w:szCs w:val="22"/>
    </w:rPr>
  </w:style>
  <w:style w:type="character" w:customStyle="1" w:styleId="20">
    <w:name w:val="标题 2 字符"/>
    <w:basedOn w:val="a0"/>
    <w:link w:val="2"/>
    <w:uiPriority w:val="1"/>
    <w:rPr>
      <w:rFonts w:ascii="Cambria" w:eastAsia="宋体" w:hAnsi="Cambria" w:cs="Times New Roman"/>
      <w:b/>
      <w:bCs/>
      <w:kern w:val="2"/>
      <w:sz w:val="32"/>
      <w:szCs w:val="32"/>
    </w:rPr>
  </w:style>
  <w:style w:type="character" w:customStyle="1" w:styleId="30">
    <w:name w:val="标题 3 字符"/>
    <w:basedOn w:val="a0"/>
    <w:link w:val="3"/>
    <w:semiHidden/>
    <w:rPr>
      <w:rFonts w:ascii="Calibri" w:hAnsi="Calibri"/>
      <w:b/>
      <w:bCs/>
      <w:kern w:val="2"/>
      <w:sz w:val="32"/>
      <w:szCs w:val="32"/>
    </w:rPr>
  </w:style>
  <w:style w:type="paragraph" w:customStyle="1" w:styleId="5">
    <w:name w:val="列出段落5"/>
    <w:basedOn w:val="a"/>
    <w:pPr>
      <w:widowControl/>
      <w:ind w:firstLineChars="200" w:firstLine="420"/>
    </w:pPr>
    <w:rPr>
      <w:rFonts w:cs="宋体"/>
    </w:rPr>
  </w:style>
  <w:style w:type="character" w:customStyle="1" w:styleId="a6">
    <w:name w:val="批注框文本 字符"/>
    <w:basedOn w:val="a0"/>
    <w:link w:val="a5"/>
    <w:uiPriority w:val="99"/>
    <w:qFormat/>
    <w:rPr>
      <w:rFonts w:ascii="Calibri" w:hAnsi="Calibri"/>
      <w:kern w:val="2"/>
      <w:sz w:val="16"/>
      <w:szCs w:val="16"/>
    </w:rPr>
  </w:style>
  <w:style w:type="character" w:customStyle="1" w:styleId="a4">
    <w:name w:val="正文文本 字符"/>
    <w:basedOn w:val="a0"/>
    <w:link w:val="a3"/>
    <w:uiPriority w:val="1"/>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rPr>
      <w:rFonts w:ascii="微软雅黑" w:eastAsia="微软雅黑" w:hAnsi="微软雅黑" w:cs="微软雅黑"/>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600</Words>
  <Characters>3425</Characters>
  <Application>Microsoft Office Word</Application>
  <DocSecurity>0</DocSecurity>
  <Lines>28</Lines>
  <Paragraphs>8</Paragraphs>
  <ScaleCrop>false</ScaleCrop>
  <Company>CHINA</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552164194@qq.com</cp:lastModifiedBy>
  <cp:revision>2</cp:revision>
  <cp:lastPrinted>2020-08-18T02:33:00Z</cp:lastPrinted>
  <dcterms:created xsi:type="dcterms:W3CDTF">2022-04-12T02:34:00Z</dcterms:created>
  <dcterms:modified xsi:type="dcterms:W3CDTF">2022-04-12T02:34:00Z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46210F74BFCA4239AB3C35A44853CF60</vt:lpwstr>
  </property>
</Properties>
</file>