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武汉工商学院教师考核实施细则</w:t>
      </w:r>
    </w:p>
    <w:p>
      <w:pPr>
        <w:widowControl/>
        <w:topLinePunct/>
        <w:adjustRightInd w:val="0"/>
        <w:snapToGrid w:val="0"/>
        <w:spacing w:line="540" w:lineRule="exact"/>
        <w:ind w:firstLine="643" w:firstLineChars="20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(补充文件)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武汉工商学院教师教学与教研成果量化标准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一、教学工作量内容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</w:rPr>
        <w:t>教师上课的工作量计算按照乘以相应系数后的数量予以核定。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担任特殊教学任务（学科竞赛辅导、考研辅导、监考工作等）的教师课时标准可参照学校有关规定核定工作量。（学科竞赛、考研等指导由学院根据具体辅导的学时报工作量，由教务部审核通过；监考原则上一场算1个工作量。）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生产实习（认知实习）、文法学院“三学期”实习、毕业设计（论文）事前应向教务部报计划等安排表，事后教师工作量核算按有关文件的要求报教务部审核、签字。（论文原则上1篇算8个工作量；三学期的课时现在还没有标准，需要文法学院提供计算依据，教务部审核后确定。）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</w:rPr>
        <w:t>其他教学工作量认定的未尽事宜，可由各学院根据实际情况申报，由教务部审核认定。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5．</w:t>
      </w:r>
      <w:r>
        <w:rPr>
          <w:rFonts w:hint="eastAsia" w:ascii="仿宋_GB2312" w:eastAsia="仿宋_GB2312"/>
          <w:sz w:val="32"/>
          <w:szCs w:val="32"/>
        </w:rPr>
        <w:t>如选择教学为主型的系主任、副主任，可以减少20%的全年教学工作量，但选择其他类型的不予减少。</w:t>
      </w:r>
    </w:p>
    <w:p>
      <w:pPr>
        <w:spacing w:line="520" w:lineRule="exact"/>
        <w:ind w:left="420" w:leftChars="200"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二、教研工作量的认定</w:t>
      </w: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武汉工商学院教师教研成果量化评分细则表</w:t>
      </w:r>
    </w:p>
    <w:tbl>
      <w:tblPr>
        <w:tblStyle w:val="5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92"/>
        <w:gridCol w:w="1839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一级指标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 级 指 标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  算  方  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spacing w:line="520" w:lineRule="exact"/>
              <w:ind w:left="111" w:leftChars="5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教学效果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评比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获优秀教师、教学名师等称号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国家级500分，省级300分，市级100分，校级30分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教学技能竞赛获奖（讲课比赛、课件比赛、教案比赛等）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  级：一等奖200分，二等奖100分，三等奖50分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  级：一等奖30分，二等奖20分，三等奖10分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指导学生获奖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指导学生学科竞赛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  级：一等奖100分，二等奖50分，三等奖30分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  级：一等奖20分，二等奖10分，三等奖5分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指导学生发表学术论文（学生为第一作者）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一级刊物30分；核心刊物10分；一般期刊5分；我校学报2分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学生毕业论文获省级优秀学士学位论文：10分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指导学生科研活动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获国家级优秀科研项目：80分；获省级优秀科研项目：40分；获校级优秀科研项目：5分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获国家级20分，省级大学生创新创业训练项目：10分，校级一般4学时，重点10学时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教学改革与研究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重点（培育）学科/专业，国家级：100分；省级：50分；校级：10分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新专业验收通过学士学位授予资格：10分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省级战略性新兴（支柱）产业人才培养计划项目：50分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省级专业综合改革试点项目：50分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省级校企共建的工科专业点：50分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课程建设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精品课程、精品资源共享课、视频公开课，国家级：100分；省级：50分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校级精品课程：20分；校级优质课程：5分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教材建设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全国统一编写教材并出版：3分/万字（超过20万字部分1.5分/万字）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自编本科教材并出版：1.5分/万字（超过20万字部分1分/万字）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自编教学参考书并出版：1.2分/万字（超过20万字部分0.9分/万字）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自编教学参考资料未出版：0.6分/万字（超过20万字部分0.3分/万字）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tblpY="16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84"/>
        <w:gridCol w:w="1331"/>
        <w:gridCol w:w="5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指标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 级 指 标</w:t>
            </w:r>
          </w:p>
        </w:tc>
        <w:tc>
          <w:tcPr>
            <w:tcW w:w="5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  算  方 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教学改革与研究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教学实验室（实习基地）建设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教学团队建设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教改项目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立项国家级：80分；省级：重点项目30分，一般项目10分；校级：2分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验收国家级：60分；省级：40分；校级：8分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教学研究论文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国家自科基金指定期刊、中国社会科学、经济研究、人民日报、光明日报理论版 200分/篇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SCI、SSCI、EI杂志收录论文 50分/篇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国际一般学术刊物、会议论文、ISTP收录论文 15分/篇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国家级学术会议收录论文(正式刊物) 12分/篇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省部级学术会议收录论文(正式刊物) 8分/篇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国内一级刊物论文（权威期刊） 30分/篇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985高校学报、国内二级刊物论文（核心期刊：南京大学） 20分/篇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211高校学报、一级学会论文集（有刊号）、国内二级刊物论文（核心期刊：北京大学） 10分/篇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国内其他正式刊物（非科普刊物）论文 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国内相当于二级学会论文集、我校学报 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优秀教材（图书）奖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省级：一等奖150分，二等奖100分，三等奖50分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校级：一等奖30分，二等奖20分，三等奖10分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优秀教学成果奖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国家级：一等奖800分，二等奖400分，三等奖150分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校级：一等奖20分，二等奖12分，三等奖8分</w:t>
            </w: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85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24"/>
        <w:gridCol w:w="1188"/>
        <w:gridCol w:w="1188"/>
        <w:gridCol w:w="1188"/>
        <w:gridCol w:w="1188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57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附表：教学改革研究项目、鉴定、获奖及论文排名加权系数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排名四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排名五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计分加权系数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0.75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0.35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0.65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0.05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</w:p>
    <w:p>
      <w:pPr>
        <w:spacing w:line="5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1、加权系数一般由论文的第一作者或项目主持人决定是否分配，分配系数参照本表标准； </w:t>
      </w:r>
    </w:p>
    <w:p>
      <w:pPr>
        <w:spacing w:line="5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2、论文第一作者默认排名一，如文章注明的通讯作者可以认定为排名一，如第一作者和通讯作者均为我校教师，则通讯作者为排名二；其他论文参与者，非10分以上论文不计算，10分以上论文取至排名三；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Cs w:val="21"/>
        </w:rPr>
        <w:t>3、项目主持人为排名一，其他参与项目者，国家级项目取至排名六，省级项目取排名四。</w:t>
      </w:r>
    </w:p>
    <w:p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·武汉工商学院教师科研成果量化标准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427"/>
        <w:gridCol w:w="200"/>
        <w:gridCol w:w="2352"/>
        <w:gridCol w:w="992"/>
        <w:gridCol w:w="62"/>
        <w:gridCol w:w="1072"/>
        <w:gridCol w:w="347"/>
        <w:gridCol w:w="929"/>
        <w:gridCol w:w="523"/>
        <w:gridCol w:w="54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17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计分标准</w:t>
            </w:r>
            <w:r>
              <w:rPr>
                <w:rFonts w:eastAsia="仿宋_GB2312"/>
                <w:sz w:val="18"/>
                <w:szCs w:val="18"/>
              </w:rPr>
              <w:t xml:space="preserve">                                               </w:t>
            </w:r>
          </w:p>
          <w:p>
            <w:pPr>
              <w:spacing w:line="520" w:lineRule="exact"/>
              <w:ind w:left="-227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sz w:val="18"/>
                <w:szCs w:val="18"/>
              </w:rPr>
              <w:t>分类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万字内</w:t>
            </w:r>
          </w:p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万字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超</w:t>
            </w: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万字部份</w:t>
            </w:r>
          </w:p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万字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113" w:right="-113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hint="eastAsia" w:eastAsia="仿宋_GB2312"/>
                <w:spacing w:val="-18"/>
                <w:sz w:val="18"/>
                <w:szCs w:val="18"/>
              </w:rPr>
              <w:t>主编或主译非执笔部分，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分</w:t>
            </w:r>
            <w:r>
              <w:rPr>
                <w:rFonts w:eastAsia="仿宋_GB2312"/>
                <w:spacing w:val="-18"/>
                <w:sz w:val="18"/>
                <w:szCs w:val="18"/>
              </w:rPr>
              <w:t>/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万字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113" w:right="-113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hint="eastAsia" w:eastAsia="仿宋_GB2312"/>
                <w:spacing w:val="-18"/>
                <w:sz w:val="18"/>
                <w:szCs w:val="18"/>
              </w:rPr>
              <w:t>副主编或主审非执笔部分，分</w:t>
            </w:r>
            <w:r>
              <w:rPr>
                <w:rFonts w:eastAsia="仿宋_GB2312"/>
                <w:spacing w:val="-18"/>
                <w:sz w:val="18"/>
                <w:szCs w:val="18"/>
              </w:rPr>
              <w:t>/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论</w:t>
            </w:r>
          </w:p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文</w:t>
            </w:r>
          </w:p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著</w:t>
            </w:r>
          </w:p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作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right="17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著作、译著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国家级出版社出版专（编）著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地方级出版社出版专（编）著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ind w:left="-57" w:right="-57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hint="eastAsia" w:eastAsia="仿宋_GB2312"/>
                <w:spacing w:val="-16"/>
                <w:sz w:val="18"/>
                <w:szCs w:val="18"/>
              </w:rPr>
              <w:t>国家级出版社出版的中译外（外译中）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ind w:left="-113" w:right="-170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hint="eastAsia" w:eastAsia="仿宋_GB2312"/>
                <w:spacing w:val="-16"/>
                <w:sz w:val="18"/>
                <w:szCs w:val="18"/>
              </w:rPr>
              <w:t>地方级出版社出版的中译外（外译中）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论</w:t>
            </w:r>
          </w:p>
          <w:p>
            <w:pPr>
              <w:spacing w:before="24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国家自科基金指定期刊、中国社会科学、经济研究、人民日报、光明日报理论版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国内一级刊物论文（权威期刊）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SCI</w:t>
            </w:r>
            <w:r>
              <w:rPr>
                <w:rFonts w:hint="eastAsia" w:eastAsia="仿宋_GB2312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SSCI</w:t>
            </w:r>
            <w:r>
              <w:rPr>
                <w:rFonts w:hint="eastAsia" w:eastAsia="仿宋_GB2312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EI</w:t>
            </w:r>
            <w:r>
              <w:rPr>
                <w:rFonts w:hint="eastAsia" w:eastAsia="仿宋_GB2312"/>
                <w:sz w:val="18"/>
                <w:szCs w:val="18"/>
              </w:rPr>
              <w:t>杂志收录论文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985</w:t>
            </w:r>
            <w:r>
              <w:rPr>
                <w:rFonts w:hint="eastAsia" w:eastAsia="仿宋_GB2312"/>
                <w:sz w:val="18"/>
                <w:szCs w:val="18"/>
              </w:rPr>
              <w:t>高校学报、国内二级刊物论文（核心期刊：南京大学）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57" w:right="-57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hint="eastAsia" w:eastAsia="仿宋_GB2312"/>
                <w:spacing w:val="-16"/>
                <w:sz w:val="18"/>
                <w:szCs w:val="18"/>
              </w:rPr>
              <w:t>国际一般学术刊物、会议论文、</w:t>
            </w:r>
            <w:r>
              <w:rPr>
                <w:rFonts w:eastAsia="仿宋_GB2312"/>
                <w:spacing w:val="-16"/>
                <w:sz w:val="18"/>
                <w:szCs w:val="18"/>
              </w:rPr>
              <w:t>ISTP</w:t>
            </w:r>
            <w:r>
              <w:rPr>
                <w:rFonts w:hint="eastAsia" w:eastAsia="仿宋_GB2312"/>
                <w:spacing w:val="-16"/>
                <w:sz w:val="18"/>
                <w:szCs w:val="18"/>
              </w:rPr>
              <w:t>收录论文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211</w:t>
            </w:r>
            <w:r>
              <w:rPr>
                <w:rFonts w:hint="eastAsia" w:eastAsia="仿宋_GB2312"/>
                <w:sz w:val="18"/>
                <w:szCs w:val="18"/>
              </w:rPr>
              <w:t>高校学报、一级学会论文集（有刊号）、国内二级刊物论文（核心期刊：北京大学）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国家级学术会议</w:t>
            </w:r>
            <w:r>
              <w:rPr>
                <w:rFonts w:hint="eastAsia" w:eastAsia="仿宋_GB2312"/>
                <w:spacing w:val="-16"/>
                <w:sz w:val="18"/>
                <w:szCs w:val="18"/>
              </w:rPr>
              <w:t>收录论文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hint="eastAsia" w:eastAsia="仿宋_GB2312"/>
                <w:sz w:val="18"/>
                <w:szCs w:val="18"/>
              </w:rPr>
              <w:t>正式刊物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**</w:t>
            </w:r>
            <w:r>
              <w:rPr>
                <w:rFonts w:hint="eastAsia" w:eastAsia="仿宋_GB2312"/>
                <w:sz w:val="18"/>
                <w:szCs w:val="18"/>
              </w:rPr>
              <w:t>国内其他正式刊物（非科普刊物）论文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省部级学术会议</w:t>
            </w:r>
            <w:r>
              <w:rPr>
                <w:rFonts w:hint="eastAsia" w:eastAsia="仿宋_GB2312"/>
                <w:spacing w:val="-16"/>
                <w:sz w:val="18"/>
                <w:szCs w:val="18"/>
              </w:rPr>
              <w:t>收录论文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hint="eastAsia" w:eastAsia="仿宋_GB2312"/>
                <w:sz w:val="18"/>
                <w:szCs w:val="18"/>
              </w:rPr>
              <w:t>正式刊物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**</w:t>
            </w:r>
            <w:r>
              <w:rPr>
                <w:rFonts w:hint="eastAsia" w:eastAsia="仿宋_GB2312"/>
                <w:sz w:val="18"/>
                <w:szCs w:val="18"/>
              </w:rPr>
              <w:t>国内相当于二级学会论文集、我校学报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科研项目情况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line="520" w:lineRule="exact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承担项目：国家级项目（含重大项目）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80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eastAsia="仿宋_GB2312"/>
                <w:sz w:val="18"/>
                <w:szCs w:val="18"/>
              </w:rPr>
              <w:t>省部级重点项目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40</w:t>
            </w:r>
            <w:r>
              <w:rPr>
                <w:rFonts w:eastAsia="仿宋_GB2312"/>
                <w:sz w:val="18"/>
                <w:szCs w:val="18"/>
              </w:rPr>
              <w:t xml:space="preserve">        </w:t>
            </w:r>
            <w:r>
              <w:rPr>
                <w:rFonts w:hint="eastAsia" w:eastAsia="仿宋_GB2312"/>
                <w:sz w:val="18"/>
                <w:szCs w:val="18"/>
              </w:rPr>
              <w:t>省部级一般项目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30</w:t>
            </w:r>
          </w:p>
          <w:p>
            <w:pPr>
              <w:spacing w:before="80" w:line="520" w:lineRule="exact"/>
              <w:ind w:firstLine="900" w:firstLineChars="5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省教育厅重大项目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 30</w:t>
            </w:r>
            <w:r>
              <w:rPr>
                <w:rFonts w:eastAsia="仿宋_GB2312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sz w:val="18"/>
                <w:szCs w:val="18"/>
              </w:rPr>
              <w:t>地市厅级项目</w:t>
            </w: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  <w:r>
              <w:rPr>
                <w:rFonts w:eastAsia="仿宋_GB2312"/>
                <w:sz w:val="18"/>
                <w:szCs w:val="18"/>
              </w:rPr>
              <w:t xml:space="preserve">        ** </w:t>
            </w:r>
            <w:r>
              <w:rPr>
                <w:rFonts w:hint="eastAsia" w:eastAsia="仿宋_GB2312"/>
                <w:sz w:val="18"/>
                <w:szCs w:val="18"/>
              </w:rPr>
              <w:t>院科研基金项目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2 </w:t>
            </w:r>
          </w:p>
          <w:p>
            <w:pPr>
              <w:spacing w:before="80" w:line="52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另按项目经费每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万元计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分（横向课题经费）</w:t>
            </w:r>
            <w:r>
              <w:rPr>
                <w:rFonts w:eastAsia="仿宋_GB2312"/>
                <w:sz w:val="18"/>
                <w:szCs w:val="18"/>
              </w:rPr>
              <w:t xml:space="preserve">      </w:t>
            </w:r>
            <w:r>
              <w:rPr>
                <w:rFonts w:hint="eastAsia" w:eastAsia="仿宋_GB2312"/>
                <w:sz w:val="18"/>
                <w:szCs w:val="18"/>
              </w:rPr>
              <w:t>注：项目与经费计分以较高者为准，不重复计分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已鉴定项目：国家级鉴定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60 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eastAsia="仿宋_GB2312"/>
                <w:sz w:val="18"/>
                <w:szCs w:val="18"/>
              </w:rPr>
              <w:t>省部级鉴定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40</w:t>
            </w:r>
            <w:r>
              <w:rPr>
                <w:rFonts w:eastAsia="仿宋_GB2312"/>
                <w:sz w:val="18"/>
                <w:szCs w:val="18"/>
              </w:rPr>
              <w:t xml:space="preserve">       </w:t>
            </w:r>
            <w:r>
              <w:rPr>
                <w:rFonts w:hint="eastAsia" w:eastAsia="仿宋_GB2312"/>
                <w:sz w:val="18"/>
                <w:szCs w:val="18"/>
              </w:rPr>
              <w:t>市（厅局）级鉴定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  <w:r>
              <w:rPr>
                <w:rFonts w:eastAsia="仿宋_GB2312"/>
                <w:sz w:val="18"/>
                <w:szCs w:val="18"/>
              </w:rPr>
              <w:t xml:space="preserve">      **</w:t>
            </w:r>
            <w:r>
              <w:rPr>
                <w:rFonts w:hint="eastAsia" w:eastAsia="仿宋_GB2312"/>
                <w:sz w:val="18"/>
                <w:szCs w:val="18"/>
              </w:rPr>
              <w:t>科研项目验收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科</w:t>
            </w:r>
          </w:p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研</w:t>
            </w:r>
          </w:p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</w:t>
            </w:r>
          </w:p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果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类别</w:t>
            </w:r>
          </w:p>
          <w:p>
            <w:pPr>
              <w:spacing w:before="120" w:after="120" w:line="520" w:lineRule="exact"/>
              <w:ind w:right="-113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等级</w:t>
            </w:r>
          </w:p>
        </w:tc>
        <w:tc>
          <w:tcPr>
            <w:tcW w:w="8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科研成果奖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国家自然科学、人文社会科学成果奖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国家发明奖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国家科技术进步奖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省部级科技进步、人文社科成果奖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地市级科技进步、人文社科成果奖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校级科技进步奖、人文社科成果奖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一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二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三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发明专利、软件著作权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投产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授权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发明专利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已投产实用新型和外观设计专利、已商用软件著作权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授权实用新型和外观设计专利、软件著作权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</w:t>
            </w:r>
          </w:p>
        </w:tc>
      </w:tr>
    </w:tbl>
    <w:p>
      <w:pPr>
        <w:spacing w:before="240" w:line="520" w:lineRule="exact"/>
        <w:rPr>
          <w:rFonts w:ascii="仿宋_GB2312" w:hAnsi="宋体" w:eastAsia="仿宋_GB2312" w:cs="Times New Roman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</w:t>
      </w:r>
      <w:r>
        <w:rPr>
          <w:rFonts w:hint="eastAsia" w:ascii="仿宋_GB2312" w:hAnsi="宋体" w:eastAsia="仿宋_GB2312"/>
          <w:sz w:val="18"/>
          <w:szCs w:val="18"/>
        </w:rPr>
        <w:t>对于带“**”号的科研成果只记业绩分，不给予业绩奖励。</w:t>
      </w:r>
    </w:p>
    <w:p>
      <w:pPr>
        <w:spacing w:before="240" w:line="520" w:lineRule="exact"/>
        <w:rPr>
          <w:rFonts w:ascii="仿宋_GB2312" w:hAnsi="Times New Roman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附表二：科研项目、鉴定、获奖、论文及专利排名加权系数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67"/>
        <w:gridCol w:w="1367"/>
        <w:gridCol w:w="1367"/>
        <w:gridCol w:w="1367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排序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排名一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排名二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排名三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排名四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计分加权</w:t>
            </w:r>
          </w:p>
          <w:p>
            <w:pPr>
              <w:spacing w:before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系数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0.55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05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注：1、加权系数一般由论文的第一作者或项目主持人决定是否分配，分配系数参照本表标准； 2、论文第一作者默认排名一，如文章注明的通讯作者可以认定为排名一，如第一作者和通讯作者均为我校教师，则通讯作者为排名二；其他论文参与者，非10分以上论文不计算，10分以上论文取至排名三；3、项目主持人为排名一，其他参与项目者，国家级项目取至排名六，省级项目取排名四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pStyle w:val="2"/>
        <w:adjustRightInd w:val="0"/>
        <w:snapToGrid w:val="0"/>
        <w:spacing w:line="520" w:lineRule="exact"/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ascii="Times New Roman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2B9"/>
    <w:multiLevelType w:val="multilevel"/>
    <w:tmpl w:val="1B9422B9"/>
    <w:lvl w:ilvl="0" w:tentative="0">
      <w:start w:val="34"/>
      <w:numFmt w:val="bullet"/>
      <w:lvlText w:val="·"/>
      <w:lvlJc w:val="left"/>
      <w:pPr>
        <w:ind w:left="360" w:hanging="360"/>
      </w:pPr>
      <w:rPr>
        <w:rFonts w:hint="eastAsia" w:ascii="方正小标宋简体" w:hAnsi="Calibri" w:eastAsia="方正小标宋简体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4E8"/>
    <w:rsid w:val="00164E28"/>
    <w:rsid w:val="001812CD"/>
    <w:rsid w:val="001D3991"/>
    <w:rsid w:val="00281B53"/>
    <w:rsid w:val="00334B86"/>
    <w:rsid w:val="00416402"/>
    <w:rsid w:val="00450E69"/>
    <w:rsid w:val="005704CE"/>
    <w:rsid w:val="00592551"/>
    <w:rsid w:val="005A09D8"/>
    <w:rsid w:val="006C2014"/>
    <w:rsid w:val="006E6010"/>
    <w:rsid w:val="006E7971"/>
    <w:rsid w:val="0076503F"/>
    <w:rsid w:val="00777455"/>
    <w:rsid w:val="008C73F0"/>
    <w:rsid w:val="008D70DF"/>
    <w:rsid w:val="008E3885"/>
    <w:rsid w:val="00921AED"/>
    <w:rsid w:val="009616C9"/>
    <w:rsid w:val="009A49D2"/>
    <w:rsid w:val="00A013D5"/>
    <w:rsid w:val="00A440EB"/>
    <w:rsid w:val="00A86DC5"/>
    <w:rsid w:val="00AB4320"/>
    <w:rsid w:val="00B3610C"/>
    <w:rsid w:val="00B71029"/>
    <w:rsid w:val="00DF69D1"/>
    <w:rsid w:val="00E305DF"/>
    <w:rsid w:val="00F344E8"/>
    <w:rsid w:val="00F92846"/>
    <w:rsid w:val="00FD7FC4"/>
    <w:rsid w:val="0D2E05F9"/>
    <w:rsid w:val="17F06755"/>
    <w:rsid w:val="1EC83E8F"/>
    <w:rsid w:val="425B65EB"/>
    <w:rsid w:val="4C3B4661"/>
    <w:rsid w:val="538A5F1E"/>
    <w:rsid w:val="5B095F55"/>
    <w:rsid w:val="673B7132"/>
    <w:rsid w:val="7F7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0"/>
    <w:pPr>
      <w:spacing w:line="500" w:lineRule="exact"/>
      <w:ind w:firstLine="480" w:firstLineChars="20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2 Char"/>
    <w:link w:val="2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9E476-0943-4B71-8893-B84780DBE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996</Words>
  <Characters>5683</Characters>
  <Lines>47</Lines>
  <Paragraphs>13</Paragraphs>
  <TotalTime>35</TotalTime>
  <ScaleCrop>false</ScaleCrop>
  <LinksUpToDate>false</LinksUpToDate>
  <CharactersWithSpaces>6666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2015-04-01T07:49:00Z</dcterms:created>
  <dc:creator>Sky123.Org</dc:creator>
  <cp:lastModifiedBy>Administrator</cp:lastModifiedBy>
  <dcterms:modified xsi:type="dcterms:W3CDTF">2021-07-02T08:46:28Z</dcterms:modified>
  <dc:title>武汉工商学院文件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